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E91" w:rsidRDefault="00015E91" w:rsidP="00015E91">
      <w:pPr>
        <w:spacing w:line="276" w:lineRule="auto"/>
        <w:jc w:val="both"/>
        <w:rPr>
          <w:rFonts w:ascii="Arial" w:eastAsia="Times New Roman" w:hAnsi="Arial" w:cs="Arial"/>
          <w:sz w:val="24"/>
          <w:szCs w:val="24"/>
          <w:lang w:val="es-ES" w:eastAsia="es-ES"/>
        </w:rPr>
      </w:pPr>
      <w:r>
        <w:rPr>
          <w:rFonts w:ascii="Arial" w:hAnsi="Arial" w:cs="Arial"/>
          <w:b/>
          <w:sz w:val="24"/>
          <w:szCs w:val="24"/>
        </w:rPr>
        <w:t xml:space="preserve">RESOLUCIÓN DEL COMITÉ DE TRANSPARENCIA DEL MUNICIPIO DE SAN LUIS POTOSÍ, S.L.P., NÚMERO </w:t>
      </w:r>
      <w:r>
        <w:rPr>
          <w:rFonts w:ascii="Arial" w:eastAsia="Calibri" w:hAnsi="Arial" w:cs="Arial"/>
          <w:b/>
          <w:sz w:val="24"/>
          <w:szCs w:val="24"/>
          <w:lang w:val="es-ES" w:eastAsia="es-ES"/>
        </w:rPr>
        <w:t xml:space="preserve">R. C. I. C. – C.T. 491/2017, EMITIDO EL 15 (QUINCE) DE DICIEMBRE DEL 2017 (DOS MIL DIECISIETE), </w:t>
      </w:r>
      <w:r>
        <w:rPr>
          <w:rFonts w:ascii="Arial" w:hAnsi="Arial" w:cs="Arial"/>
          <w:b/>
          <w:sz w:val="24"/>
          <w:szCs w:val="24"/>
        </w:rPr>
        <w:t>RESPECTO A LA CONFIRMACIÓN DE CLASIFICACIÓN PARCIALMENTE CONFIDENCIAL Y APROBACIÓN DE ELABORACIÓN DE VERSIONES PÚBLICASREALIZADAS POR LA DIRECTORA DE ECOLOGÍA Y ASEO PÚBLICO.</w:t>
      </w:r>
    </w:p>
    <w:p w:rsidR="00015E91" w:rsidRDefault="00015E91" w:rsidP="00015E91">
      <w:pPr>
        <w:spacing w:line="276" w:lineRule="auto"/>
        <w:jc w:val="both"/>
        <w:rPr>
          <w:rFonts w:ascii="Arial" w:eastAsia="Calibri" w:hAnsi="Arial" w:cs="Arial"/>
          <w:sz w:val="24"/>
          <w:szCs w:val="24"/>
        </w:rPr>
      </w:pPr>
      <w:r>
        <w:rPr>
          <w:rFonts w:ascii="Arial" w:eastAsia="Times New Roman" w:hAnsi="Arial" w:cs="Arial"/>
          <w:sz w:val="24"/>
          <w:szCs w:val="24"/>
          <w:lang w:val="es-ES" w:eastAsia="es-ES"/>
        </w:rPr>
        <w:t xml:space="preserve">En cumplimiento a la confirmación emitida por el Comité de Transparencia del Municipio de San Luis Potosí con fecha 15 (quince) de diciembre de 2017 </w:t>
      </w:r>
      <w:r>
        <w:rPr>
          <w:rFonts w:ascii="Arial" w:eastAsia="Calibri" w:hAnsi="Arial" w:cs="Arial"/>
          <w:sz w:val="24"/>
          <w:szCs w:val="24"/>
        </w:rPr>
        <w:t xml:space="preserve">(dos mil diecisiete), en la Décima Segunda Sesión Ordinaria del año 2017 (dos mil diecisiete), correspondiente a la Administración Municipal 2015-2018, con fundamento en lo dispuesto por los arábigos 3º fracciones XI, XVII y XXXVII, 51, 52 y 138 de la Ley de Transparencia y Acceso a la Información Pública del Estado de San Luis Potosí, publicada en el Periódico Oficial del Estado de San Luis Potosí, el 09 (nueve) de mayo de 2016 (dos mil dieciséis), lineamientos Segundo Fracción XVIII y </w:t>
      </w:r>
      <w:r>
        <w:rPr>
          <w:rFonts w:ascii="Arial" w:eastAsia="Calibri" w:hAnsi="Arial" w:cs="Arial"/>
          <w:sz w:val="24"/>
          <w:szCs w:val="24"/>
          <w:lang w:eastAsia="ar-SA"/>
        </w:rPr>
        <w:t xml:space="preserve">Quincuagésimo Sexto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 </w:t>
      </w:r>
      <w:r>
        <w:rPr>
          <w:rFonts w:ascii="Arial" w:eastAsia="Calibri" w:hAnsi="Arial" w:cs="Arial"/>
          <w:sz w:val="24"/>
          <w:szCs w:val="24"/>
        </w:rPr>
        <w:t xml:space="preserve">se </w:t>
      </w:r>
      <w:r>
        <w:rPr>
          <w:rFonts w:ascii="Arial" w:eastAsia="Calibri" w:hAnsi="Arial" w:cs="Arial"/>
          <w:b/>
          <w:sz w:val="24"/>
          <w:szCs w:val="24"/>
        </w:rPr>
        <w:t>RESUELVE POR UNANIMIDAD DE VOTOS Y SE ADOPTA</w:t>
      </w:r>
      <w:r>
        <w:rPr>
          <w:rFonts w:ascii="Arial" w:eastAsia="Calibri" w:hAnsi="Arial" w:cs="Arial"/>
          <w:sz w:val="24"/>
          <w:szCs w:val="24"/>
        </w:rPr>
        <w:t xml:space="preserve"> el siguiente:</w:t>
      </w:r>
    </w:p>
    <w:p w:rsidR="00015E91" w:rsidRDefault="00015E91" w:rsidP="00015E91">
      <w:pPr>
        <w:pStyle w:val="Prrafodelista"/>
        <w:widowControl w:val="0"/>
        <w:suppressAutoHyphens w:val="0"/>
        <w:ind w:left="0"/>
        <w:jc w:val="both"/>
        <w:rPr>
          <w:rFonts w:ascii="Arial" w:eastAsia="Calibri" w:hAnsi="Arial" w:cs="Arial"/>
          <w:b/>
          <w:sz w:val="24"/>
          <w:szCs w:val="24"/>
          <w:lang w:eastAsia="es-ES"/>
        </w:rPr>
      </w:pPr>
    </w:p>
    <w:p w:rsidR="00015E91" w:rsidRDefault="00015E91" w:rsidP="00015E91">
      <w:pPr>
        <w:pStyle w:val="Prrafodelista"/>
        <w:widowControl w:val="0"/>
        <w:suppressAutoHyphens w:val="0"/>
        <w:spacing w:line="276" w:lineRule="auto"/>
        <w:ind w:left="0"/>
        <w:jc w:val="both"/>
        <w:rPr>
          <w:rFonts w:ascii="Arial" w:hAnsi="Arial" w:cs="Arial"/>
          <w:b/>
          <w:noProof/>
          <w:sz w:val="24"/>
          <w:szCs w:val="24"/>
        </w:rPr>
      </w:pPr>
      <w:r>
        <w:rPr>
          <w:rFonts w:ascii="Arial" w:eastAsia="Calibri" w:hAnsi="Arial" w:cs="Arial"/>
          <w:b/>
          <w:sz w:val="24"/>
          <w:szCs w:val="24"/>
          <w:lang w:eastAsia="es-ES"/>
        </w:rPr>
        <w:t xml:space="preserve">ACUERDO DE </w:t>
      </w:r>
      <w:r>
        <w:rPr>
          <w:rFonts w:ascii="Arial" w:hAnsi="Arial" w:cs="Arial"/>
          <w:b/>
          <w:sz w:val="24"/>
          <w:szCs w:val="24"/>
        </w:rPr>
        <w:t xml:space="preserve">CLASIFICACIÓN DE INFORMACIÓN PARCIALMENTE CONFIDENCIAL, </w:t>
      </w:r>
      <w:r>
        <w:rPr>
          <w:rFonts w:ascii="Arial" w:hAnsi="Arial" w:cs="Arial"/>
          <w:sz w:val="24"/>
          <w:szCs w:val="24"/>
        </w:rPr>
        <w:t xml:space="preserve">realizado por la Directora de Ecología y Aseo Público, Doctora Ángeles Martínez Toledo, en relación a los </w:t>
      </w:r>
      <w:r>
        <w:rPr>
          <w:rFonts w:ascii="Arial" w:hAnsi="Arial" w:cs="Arial"/>
          <w:b/>
          <w:noProof/>
          <w:sz w:val="24"/>
          <w:szCs w:val="24"/>
        </w:rPr>
        <w:t>LOS PERMISOS PARA RECOLECCIÓN DE DE RESIDUOS SÓLIDOS URBANOS DOMICILIARIOS:</w:t>
      </w:r>
    </w:p>
    <w:p w:rsidR="00015E91" w:rsidRDefault="00015E91" w:rsidP="00015E91">
      <w:pPr>
        <w:ind w:left="708"/>
        <w:jc w:val="both"/>
        <w:rPr>
          <w:rFonts w:ascii="Arial Narrow" w:hAnsi="Arial Narrow"/>
          <w:b/>
          <w:bCs/>
          <w:noProof/>
        </w:rPr>
      </w:pPr>
    </w:p>
    <w:tbl>
      <w:tblPr>
        <w:tblW w:w="87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709"/>
        <w:gridCol w:w="1843"/>
        <w:gridCol w:w="567"/>
        <w:gridCol w:w="709"/>
        <w:gridCol w:w="1701"/>
        <w:gridCol w:w="567"/>
        <w:gridCol w:w="708"/>
        <w:gridCol w:w="1418"/>
      </w:tblGrid>
      <w:tr w:rsidR="00015E91" w:rsidTr="00015E91">
        <w:trPr>
          <w:trHeight w:val="454"/>
          <w:tblHeader/>
        </w:trPr>
        <w:tc>
          <w:tcPr>
            <w:tcW w:w="567" w:type="dxa"/>
            <w:tcBorders>
              <w:top w:val="single" w:sz="4" w:space="0" w:color="000000"/>
              <w:left w:val="single" w:sz="4" w:space="0" w:color="000000"/>
              <w:bottom w:val="single" w:sz="4" w:space="0" w:color="000000"/>
              <w:right w:val="single" w:sz="4" w:space="0" w:color="000000"/>
            </w:tcBorders>
            <w:shd w:val="clear" w:color="auto" w:fill="FFFF00"/>
            <w:hideMark/>
          </w:tcPr>
          <w:p w:rsidR="00015E91" w:rsidRDefault="00015E91">
            <w:pPr>
              <w:spacing w:line="256" w:lineRule="auto"/>
              <w:jc w:val="center"/>
              <w:rPr>
                <w:rFonts w:ascii="Arial" w:hAnsi="Arial" w:cs="Arial"/>
                <w:b/>
                <w:noProof/>
                <w:sz w:val="14"/>
                <w:szCs w:val="14"/>
              </w:rPr>
            </w:pPr>
            <w:r>
              <w:rPr>
                <w:rFonts w:ascii="Arial" w:hAnsi="Arial" w:cs="Arial"/>
                <w:b/>
                <w:noProof/>
                <w:sz w:val="14"/>
                <w:szCs w:val="14"/>
              </w:rPr>
              <w:t>REG</w:t>
            </w:r>
          </w:p>
        </w:tc>
        <w:tc>
          <w:tcPr>
            <w:tcW w:w="709" w:type="dxa"/>
            <w:tcBorders>
              <w:top w:val="single" w:sz="4" w:space="0" w:color="000000"/>
              <w:left w:val="single" w:sz="4" w:space="0" w:color="000000"/>
              <w:bottom w:val="single" w:sz="4" w:space="0" w:color="000000"/>
              <w:right w:val="single" w:sz="4" w:space="0" w:color="000000"/>
            </w:tcBorders>
            <w:shd w:val="clear" w:color="auto" w:fill="FFFF00"/>
            <w:hideMark/>
          </w:tcPr>
          <w:p w:rsidR="00015E91" w:rsidRDefault="00015E91">
            <w:pPr>
              <w:spacing w:line="256" w:lineRule="auto"/>
              <w:jc w:val="center"/>
              <w:rPr>
                <w:rFonts w:ascii="Arial" w:hAnsi="Arial" w:cs="Arial"/>
                <w:b/>
                <w:noProof/>
                <w:sz w:val="14"/>
                <w:szCs w:val="14"/>
              </w:rPr>
            </w:pPr>
            <w:r>
              <w:rPr>
                <w:rFonts w:ascii="Arial" w:hAnsi="Arial" w:cs="Arial"/>
                <w:b/>
                <w:noProof/>
                <w:sz w:val="14"/>
                <w:szCs w:val="14"/>
              </w:rPr>
              <w:t>FOLIO</w:t>
            </w:r>
          </w:p>
        </w:tc>
        <w:tc>
          <w:tcPr>
            <w:tcW w:w="1843" w:type="dxa"/>
            <w:tcBorders>
              <w:top w:val="single" w:sz="4" w:space="0" w:color="000000"/>
              <w:left w:val="single" w:sz="4" w:space="0" w:color="000000"/>
              <w:bottom w:val="single" w:sz="4" w:space="0" w:color="000000"/>
              <w:right w:val="single" w:sz="4" w:space="0" w:color="000000"/>
            </w:tcBorders>
            <w:shd w:val="clear" w:color="auto" w:fill="FFFF00"/>
            <w:hideMark/>
          </w:tcPr>
          <w:p w:rsidR="00015E91" w:rsidRDefault="00015E91">
            <w:pPr>
              <w:spacing w:line="256" w:lineRule="auto"/>
              <w:jc w:val="center"/>
              <w:rPr>
                <w:rFonts w:ascii="Arial" w:hAnsi="Arial" w:cs="Arial"/>
                <w:b/>
                <w:noProof/>
                <w:sz w:val="14"/>
                <w:szCs w:val="14"/>
              </w:rPr>
            </w:pPr>
            <w:r>
              <w:rPr>
                <w:rFonts w:ascii="Arial" w:hAnsi="Arial" w:cs="Arial"/>
                <w:b/>
                <w:noProof/>
                <w:sz w:val="14"/>
                <w:szCs w:val="14"/>
              </w:rPr>
              <w:t>NOMBRE</w:t>
            </w:r>
          </w:p>
        </w:tc>
        <w:tc>
          <w:tcPr>
            <w:tcW w:w="567" w:type="dxa"/>
            <w:tcBorders>
              <w:top w:val="single" w:sz="4" w:space="0" w:color="000000"/>
              <w:left w:val="single" w:sz="4" w:space="0" w:color="000000"/>
              <w:bottom w:val="single" w:sz="4" w:space="0" w:color="000000"/>
              <w:right w:val="single" w:sz="4" w:space="0" w:color="000000"/>
            </w:tcBorders>
            <w:shd w:val="clear" w:color="auto" w:fill="FFFF00"/>
            <w:hideMark/>
          </w:tcPr>
          <w:p w:rsidR="00015E91" w:rsidRDefault="00015E91">
            <w:pPr>
              <w:spacing w:line="256" w:lineRule="auto"/>
              <w:jc w:val="center"/>
              <w:rPr>
                <w:rFonts w:ascii="Arial" w:hAnsi="Arial" w:cs="Arial"/>
                <w:b/>
                <w:noProof/>
                <w:sz w:val="14"/>
                <w:szCs w:val="14"/>
              </w:rPr>
            </w:pPr>
            <w:r>
              <w:rPr>
                <w:rFonts w:ascii="Arial" w:hAnsi="Arial" w:cs="Arial"/>
                <w:b/>
                <w:noProof/>
                <w:sz w:val="14"/>
                <w:szCs w:val="14"/>
              </w:rPr>
              <w:t>REG</w:t>
            </w:r>
          </w:p>
        </w:tc>
        <w:tc>
          <w:tcPr>
            <w:tcW w:w="709" w:type="dxa"/>
            <w:tcBorders>
              <w:top w:val="single" w:sz="4" w:space="0" w:color="000000"/>
              <w:left w:val="single" w:sz="4" w:space="0" w:color="000000"/>
              <w:bottom w:val="single" w:sz="4" w:space="0" w:color="000000"/>
              <w:right w:val="single" w:sz="4" w:space="0" w:color="000000"/>
            </w:tcBorders>
            <w:shd w:val="clear" w:color="auto" w:fill="FFFF00"/>
            <w:hideMark/>
          </w:tcPr>
          <w:p w:rsidR="00015E91" w:rsidRDefault="00015E91">
            <w:pPr>
              <w:spacing w:line="256" w:lineRule="auto"/>
              <w:jc w:val="center"/>
              <w:rPr>
                <w:rFonts w:ascii="Arial" w:hAnsi="Arial" w:cs="Arial"/>
                <w:b/>
                <w:noProof/>
                <w:sz w:val="14"/>
                <w:szCs w:val="14"/>
              </w:rPr>
            </w:pPr>
            <w:r>
              <w:rPr>
                <w:rFonts w:ascii="Arial" w:hAnsi="Arial" w:cs="Arial"/>
                <w:b/>
                <w:noProof/>
                <w:sz w:val="14"/>
                <w:szCs w:val="14"/>
              </w:rPr>
              <w:t>FOLIO</w:t>
            </w:r>
          </w:p>
        </w:tc>
        <w:tc>
          <w:tcPr>
            <w:tcW w:w="1701" w:type="dxa"/>
            <w:tcBorders>
              <w:top w:val="single" w:sz="4" w:space="0" w:color="000000"/>
              <w:left w:val="single" w:sz="4" w:space="0" w:color="000000"/>
              <w:bottom w:val="single" w:sz="4" w:space="0" w:color="000000"/>
              <w:right w:val="single" w:sz="4" w:space="0" w:color="000000"/>
            </w:tcBorders>
            <w:shd w:val="clear" w:color="auto" w:fill="FFFF00"/>
            <w:hideMark/>
          </w:tcPr>
          <w:p w:rsidR="00015E91" w:rsidRDefault="00015E91">
            <w:pPr>
              <w:spacing w:line="256" w:lineRule="auto"/>
              <w:jc w:val="center"/>
              <w:rPr>
                <w:rFonts w:ascii="Arial" w:hAnsi="Arial" w:cs="Arial"/>
                <w:b/>
                <w:noProof/>
                <w:sz w:val="14"/>
                <w:szCs w:val="14"/>
              </w:rPr>
            </w:pPr>
            <w:r>
              <w:rPr>
                <w:rFonts w:ascii="Arial" w:hAnsi="Arial" w:cs="Arial"/>
                <w:b/>
                <w:noProof/>
                <w:sz w:val="14"/>
                <w:szCs w:val="14"/>
              </w:rPr>
              <w:t>NOMBRE</w:t>
            </w:r>
          </w:p>
        </w:tc>
        <w:tc>
          <w:tcPr>
            <w:tcW w:w="567" w:type="dxa"/>
            <w:tcBorders>
              <w:top w:val="single" w:sz="4" w:space="0" w:color="000000"/>
              <w:left w:val="single" w:sz="4" w:space="0" w:color="000000"/>
              <w:bottom w:val="single" w:sz="4" w:space="0" w:color="000000"/>
              <w:right w:val="single" w:sz="4" w:space="0" w:color="000000"/>
            </w:tcBorders>
            <w:shd w:val="clear" w:color="auto" w:fill="FFFF00"/>
            <w:hideMark/>
          </w:tcPr>
          <w:p w:rsidR="00015E91" w:rsidRDefault="00015E91">
            <w:pPr>
              <w:spacing w:line="256" w:lineRule="auto"/>
              <w:jc w:val="center"/>
              <w:rPr>
                <w:rFonts w:ascii="Arial" w:hAnsi="Arial" w:cs="Arial"/>
                <w:b/>
                <w:noProof/>
                <w:sz w:val="14"/>
                <w:szCs w:val="14"/>
              </w:rPr>
            </w:pPr>
            <w:r>
              <w:rPr>
                <w:rFonts w:ascii="Arial" w:hAnsi="Arial" w:cs="Arial"/>
                <w:b/>
                <w:noProof/>
                <w:sz w:val="14"/>
                <w:szCs w:val="14"/>
              </w:rPr>
              <w:t>REG</w:t>
            </w:r>
          </w:p>
        </w:tc>
        <w:tc>
          <w:tcPr>
            <w:tcW w:w="708" w:type="dxa"/>
            <w:tcBorders>
              <w:top w:val="single" w:sz="4" w:space="0" w:color="000000"/>
              <w:left w:val="single" w:sz="4" w:space="0" w:color="000000"/>
              <w:bottom w:val="single" w:sz="4" w:space="0" w:color="000000"/>
              <w:right w:val="single" w:sz="4" w:space="0" w:color="000000"/>
            </w:tcBorders>
            <w:shd w:val="clear" w:color="auto" w:fill="FFFF00"/>
            <w:hideMark/>
          </w:tcPr>
          <w:p w:rsidR="00015E91" w:rsidRDefault="00015E91">
            <w:pPr>
              <w:spacing w:line="256" w:lineRule="auto"/>
              <w:jc w:val="center"/>
              <w:rPr>
                <w:rFonts w:ascii="Arial" w:hAnsi="Arial" w:cs="Arial"/>
                <w:b/>
                <w:noProof/>
                <w:sz w:val="14"/>
                <w:szCs w:val="14"/>
              </w:rPr>
            </w:pPr>
            <w:r>
              <w:rPr>
                <w:rFonts w:ascii="Arial" w:hAnsi="Arial" w:cs="Arial"/>
                <w:b/>
                <w:noProof/>
                <w:sz w:val="14"/>
                <w:szCs w:val="14"/>
              </w:rPr>
              <w:t>FOLIO</w:t>
            </w:r>
          </w:p>
        </w:tc>
        <w:tc>
          <w:tcPr>
            <w:tcW w:w="1418" w:type="dxa"/>
            <w:tcBorders>
              <w:top w:val="single" w:sz="4" w:space="0" w:color="000000"/>
              <w:left w:val="single" w:sz="4" w:space="0" w:color="000000"/>
              <w:bottom w:val="single" w:sz="4" w:space="0" w:color="000000"/>
              <w:right w:val="single" w:sz="4" w:space="0" w:color="000000"/>
            </w:tcBorders>
            <w:shd w:val="clear" w:color="auto" w:fill="FFFF00"/>
            <w:hideMark/>
          </w:tcPr>
          <w:p w:rsidR="00015E91" w:rsidRDefault="00015E91">
            <w:pPr>
              <w:spacing w:line="256" w:lineRule="auto"/>
              <w:jc w:val="center"/>
              <w:rPr>
                <w:rFonts w:ascii="Arial" w:hAnsi="Arial" w:cs="Arial"/>
                <w:b/>
                <w:noProof/>
                <w:sz w:val="14"/>
                <w:szCs w:val="14"/>
              </w:rPr>
            </w:pPr>
            <w:r>
              <w:rPr>
                <w:rFonts w:ascii="Arial" w:hAnsi="Arial" w:cs="Arial"/>
                <w:b/>
                <w:noProof/>
                <w:sz w:val="14"/>
                <w:szCs w:val="14"/>
              </w:rPr>
              <w:t>NOMBRE</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CARLOS ANTONIO POSADAS  RODRÍGUEZ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CRISTINO CRUZ BRIONES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GABRIEL ESPINOZA RAMÍREZ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JESÚS POSADAS  RODRÍGUEZ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LUCIO GAMEZ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ALDO TORRES MARQUEZ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FELIPE DE JESÚS PALOMO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LUCIO MARES RIVAS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DIONISIO CONSTANTINO MENDOZA RUÍZ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GUADALUPE ESTELA MENDOZA POSADAS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MATEO MUÑIZ BANDA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CLAUDIO ANTONIO PALCIO DOMINGUEZ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GILBERTA FLORES BLANCO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MARIANO JUÁREZ PÉREZ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GONZÁLEZ CRUZ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PEDRO ALMENDARIZ GARCÍA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JULIO CESÁR CASTAÑON ZAPATA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GUADALUPE HERNÁNDEZ ZARAZUA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MAURO RAMÍREZ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GUADALUPE JAHIR GARCÍA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EDUARDO ROGELIO CASTILLO  SANDOVAL</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HÉCTOR HUGO GALLEGOS RODRÍGUEZ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JULIO CESÁR MARTÍNEZ GARCÍA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VÍCTOR ARTURO MONSIVAIS URIBE</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ADALBERTO OROCIO PÉREZ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ANTONIO VICENTE PIÑA RANGEL</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LEONARDO LARA CERINO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CIRILO ALMENDAREZ RODRÍGUEZ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ADELAIDA ROMERO CERDA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RAMOS DE SANTIAGO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BLANCO LÓPEZ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AURELIA CHAVEZ ROMERO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JULIO CESÁR GARCÍA VÁZQUEZ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ARISTEO ZUÑIGA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540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JAIME  OLGIN MEXQUITIC</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543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IVAN ALEJANDRO CHAVEZ HERNÁNDEZ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546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MARTÍN  SOLANO TORRES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548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LUZ ELENA MANDARINO ZUÑIGA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581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JOSÉ MARTÍNEZ RODRÍGUEZ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582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LUIS MARTÍNEZ MOTA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583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MARTÍN  CARRIZALEZ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584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DE JESÚS SALAS RAMÍREZ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585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JAVIER CHAVEZ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587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MANUEL CHAVEZ LÓPEZ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593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CASIMIRO CHAVEZ ROMERO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594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LOURDES LÓPEZ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595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J.M.MARTÍN CHAVEZ ROMERO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596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CIRILA MARTÍNEZ NIÑO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49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597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NAZARIA CHAVEZ ROMERO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CARLOS ESCALANTE ZUÑIGA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EUSEBIO RODRÍGUEZ ALONSO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AMELIA  GUERRERO PEREZ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CRUZ  ORTIZ GARCÍA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SATURNINO RAMIREZ REYNA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GUILLERMO SOTO LUCIO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ENRIQUE MORALES GARCÍA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GENARO TORRES DE LA ROSA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SOLEDAD CECILIA CONTRERAS CARRIZALES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OSCAR EDUARDO ANGUIANO ALONSO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LUIS FERNANDO HERNÁNDEZ GARCÍA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FÉLIX MORALES QUISTIAN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VARGAS RAMIREZ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MAYRA IBON ESPARZA MENDOZA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MARTÍN SALAZAR GOMEZ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LEÓN  AGUILAR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JUÁN MANUEL ARIAS HERNÁNDEZ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EDUARDO AGUILAR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 CONCEPCIÓN MORALES FLORES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ERIKA JAZMÍN VÁZQUEZ AVILA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CARLOS RODRIGO ESTRADA LICEAGA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DOMINGO LARA RAMOS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SARA ALVIZU GALLARDO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JUANA AVALOS MONSIVAIS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ANA LIZBETH MIRELES GARCIA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AURELIO MONSIVAIS MORENO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RAYMUNDO  PALACIOS CALDERÓN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542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ANGEL HERNÁNDEZ MORALES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545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JUÁN FERNANDO REYNA RAMIREZ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555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JESÚS  TENIENTE SALAZAR</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556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SANTIAGO RODRÍGUEZ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557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JUÁN GARCÍA ARIAS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558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JUANA GUADALUPE DOMINGUEZ RANGEL</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580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VICTOR ARTURO LARA ROMO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SAMUEL JUNIOR PÉREZ GOVEA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DEL ROSARIO RIVERA CAMPOS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DEL ROSARIO RIVERA CAMPOS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HIPOLITO ARMENDAREZ ACOSTA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NATIVIDAD TOVAR ARIAS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GONSALO SANTOS ALVARADO SALGADO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PEDRO MUÑIZ GATICA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ROSALIO ZAPATA GAYTAN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ERICK OMAR ESTRADA MORENO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TRANQUILINO TÓVAR ZAPATA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ASCENCIÓN RODRIGUEZ BRIONES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RICARDO TOBIAS CASTAÑEDA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MISAEL TENORIO RODRIGUEZ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INES ZAPATA COLORADO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ANTONIO SÁNCHEZ MENDEZ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ROGELIO TORRES GARCÍA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100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JESÚS GABRIEL SALAZAR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GUSTAVO AGUILAR TORRES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ABRAHAM REBOLLO MARTÍNEZ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MARIA DE LOS ANGELES PARDO HERNANDEZ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FIDENCIO MORENO RAMOS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AURELIO HERRERA RODRÍGUEZ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CENOVIA HERNÁNDEZ MAURICIO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ABRAHAM GARCÍA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EUGENIA HUICOCHEA CARDELAS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GUEL RANGEL</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JACINTO BARBOSA RODRÍGUEZ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JORGE VELÁZQUEZ RIVERA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MIGUEL ARIAS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PETRONILO MESA RIVERA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CARLOS LOREDO HERRERA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FRANCISCO BARCENAS MENDEZ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89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LEYVA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JULIA  MEDINA  RAMÍREZ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JULIAN AMADOR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MANUEL BENÍTES ROMERO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MANUELA ESCALANTE ZUÑIGA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GUADALUPE VELÁZQUEZ RUÍZ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AGUSTINA RUÍZ  ESQUIVEL</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DEL CARMEN MEZA LÓPEZ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MARTÍN SEGURA TOVAR</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MIGUEL ÁNGEL LLANAS BRAVO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PEDRO RAMÍREZ ARMENDARÍZ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RAÚL ACOSTA ESCALANTE</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ROBERTO REYNA REYES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RUBÉN ARIAS MORENO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SILVIA PILAR ESPIRICUETA SOTO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DEL ROSARIO RODRÍGUEZ ALMENDAREZ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HERNÁNDEZ NIÑO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JUANA CRUCES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PABLO RODRÍGUEZ CORPUS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LORENZO GARCÍA TOVAR</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BLANCA ESTELA AGUILAR CRUCES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GUTIÉRREZ MEZA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MANUEL RODRÍGUEZ CARRIZALEZ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CLAUDIA ISELA AGUILAR CRUCES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ARNULFO MEXQUITIC DE LA CRUZ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LUIS MEXQUITIC DE LA CRUZ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DANIEL RAMÍREZ URESTI</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ENRIQUE GONZALEZ GONZALEZ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LUIS ANTONIO REBOLLO MARTÍNEZ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ERASMO PERALTA SÁNCHEZ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RAQUEL JACOBO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ISABEL MEDINA  RAMÍREZ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148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MARTHA ELENA MARQUEZ SÁNCHEZ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OSWALDO BUENDÍA REYES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LUIS AGUILAR  TORRES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ALFREDO REYES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EPIFANIO GONZALEZ GALAVÍZ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BEATRIZ MAGDALENA HERNÁNDEZ RODRÍGUEZ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FELIPE DE JESÚS IBARRA RIVERA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FELIPA RODRÍGUEZ CARDENAS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NORA DELIA RODRÍGUEZ RICO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MIGUEL ÁNGEL FRAGA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FLORA DOMINGUEZ TORRES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JUANA MARÍA ZAPATA CANO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MARCELINO DÍAZ OVIEDO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CRISTINA LUCIO  BASILIO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ALEJANDRO PÉREZ MUÑOZ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ANTONIO ALMENDAREZ ACOSTA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EDGAR HERNÁNDEZ GUZMÁN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CATALINA ROJAS ROJAS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MIGUEL ÁNGEL RIVERA BRAVO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RICARDO RUÍZ  GALLEGOS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SIXTO RIVERA CONTRERAS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ALMENDAREZ ALONSO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MAYELA RAMÍREZ CARDENAS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MARIA  DE LA LUZ TORRES CASTILLO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GREGORIA RAMÍREZ  CHAVEZ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YOLANDA TORRES PADRÓN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RAYMUNDO  RIVERA CONTRERAS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JAIME RIVERA BRAVO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AGAPITO TORRES MAYA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AMBROSIO TORRES SÁNCHEZ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SALAS TORRES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BERNARDINO ARRIAGA BAUTISTA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PABLO BRIONES LOREDO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NARCISO VARGAS CABRIALES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ANSELMO LARA BARRÓN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ANTONIO PÉREZ MENDOZA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JESÚS ANTONIO HERNÁNDEZ ORTÍZ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LUCIO RODRIGUEZ RAMOS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DELIA PALACIOS JUÁREZ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GERARDO ALVARADO GUILLEN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MARCELINO HERNÁNDEZ  TORRES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ESTEBAN RODRÍGUEZ RODRÍGUEZ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OLGA JUÁREZ ARELLANO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ROBERTO RODRÍGUEZ RODRÍGUEZ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JAVIER RODRIGUEZ RAMOS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FIDENCIO DE LA CRUZ ZAPATA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ALFREDO GALLARDO ALVIZO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ENEDINA ALMENDAREZ </w:t>
            </w:r>
            <w:r>
              <w:rPr>
                <w:rFonts w:ascii="Arial" w:hAnsi="Arial" w:cs="Arial"/>
                <w:noProof/>
                <w:sz w:val="14"/>
                <w:szCs w:val="14"/>
              </w:rPr>
              <w:lastRenderedPageBreak/>
              <w:t>TORRES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196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BONIFACIA TORRES GUEL</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ENRIQUE RODRÍGUEZ MENDOZA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PAULA GUEL</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ALEJANDRA RODRÍGUEZ TORRES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ALEJANDRO HERNÁNDEZ QUISTIAN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AARON  LARA RAMOS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GERARDO TENORIO ALONSO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PERFECTO TENORIO ALONSO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LILIA IVON RODRÍGUEZ TORRES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RAYMUNDO  TENORIO ALONSO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JAZMÍN QUIROZ PALOMO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GILBERTO SÁNCHEZ JUÁREZ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CARLOS NIÑO AMARO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NORBERTA MEDINA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551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ARTURO MARTÍNEZ VÁZQUEZ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552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ALEJANDRA REBOLLOSO RODRÍGUEZ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553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MIGUEL PÉREZ OTERO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554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GUSTAVO NOYOLA ROCHA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602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LUIS BELTRAN LÓPEZ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607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ALBERTO BRIONES TREJO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608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ARTEMIO CRUZ PÉREZ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609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ESTHER JUÁREZ SÁNCHEZ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611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ÁNGEL SIERRA LOREDO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612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FRUMENCIO RODRIGUEZ ALONSO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ANDRES CONTRERAS NIÑO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CLAUDIO  TENORIO SALAZAR</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PEDRO RODRIGUEZ TENORIO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ERNESTO CONTRERAS WILSON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 FELIX LEYVA LEIJA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FIDEL VARGAS GARCIA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HERMINIO RANGEL ONTIVEROS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DEL CARMEN CONTRERAS CARRIZALES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ANTONIO LUNA LUNA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CRUZ VAZQUEZ SALAZAR</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EMILIO SALAZAR PEREZ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MARCELINO MACIAS ORTIZ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ZAVALA RODRIGUEZ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LUZ MA. TOBIAS CASTAÑEDA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ANGELINA CUELLAR MUÑOZ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PEDRO MARTINEZ RODRIGUEZ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LEONELA PEREZ SANTANA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RUPERTO VARGAS ALONSO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TEODULO PEREZ VAZQUEZ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ANGEL RODRIGUEZ CASTILLO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ALEJANDRO HERNANDEZ LOPEZ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241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JUANA DE JESUS ROSAS HERNANDEZ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RODRIGO PEREZ SANTANA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  MARCOS VAZQUEZ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IGNACIO MENDEZ HERNANDEZ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ISMAEL TORO ARRIAGA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ESCALANTE ZUÑIGA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VICTOR ACOSTA ESCALANTE</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GREGORIO MATA GARCIA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MANUEL JESUS GARCIA MARTINEZ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PEDRO LEURA RODRIGUEZ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PABLO DANIEL PEREZ GOVEA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MIGUEL ANGEL RODRIGUEZ ARIAS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MARCELA ALFARO VAZQUEZ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RAQUEL RODRIGUEZ PEREZ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GUADALUPE FRANCISCA SUSTAITA CEDILLO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FAUSTINO VAZQUEZ TENORIO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RAMONA CASTILLO </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MARIA CRUZ VALERIO MUÑIZ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RAMON ZAPATA VALERIO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GUADALUPE MORALES HURTADO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ROSA MARIA ARRIAGA MARTINEZ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ADRIAN REYNA POSADAS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JULIO ENRIQUE RODRIGUEZ RODRIGUEZ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MAGDALENO RAMIREZ ALVARADO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LUIS ERICK MACIAS ESQUIVEL</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JAIME RAMIREZ VELAZQUEZ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ESTANISLAO ARIAS JUAREZ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OSCAR MATA CUELLAR</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MARCELINO RODRIGUEZ MARTINEZ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MARIA REMEDIOS PEREZ TOVAR</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MANUEL RODRIGUEZ TENORIO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66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GILOMENO SALAZAR PEREZ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70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MARIA MAURICIA GAMEZ MENDOZA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GONZALEZ MORENO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CIRILO NOYOLA PEREZ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DANIEL DIAZ OVIEDO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FRANCISCO HERNANDEZ GARCIA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149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JAVIER MARTINEZ MARTINEZ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HILARIO GONZALEZ MORENO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ISMAEL RAMIREZ GUERRERO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ALEJANDRO DIAZ OVIEDO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GUADALUPE GONZALEZ LEDEZMA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REMEDIOS JIMENEZ GARCIA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ALVARADO NIETO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DAVID DIAZ OVIEDO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159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LUIS EDUARDO </w:t>
            </w:r>
            <w:r>
              <w:rPr>
                <w:rFonts w:ascii="Arial" w:hAnsi="Arial" w:cs="Arial"/>
                <w:noProof/>
                <w:sz w:val="14"/>
                <w:szCs w:val="14"/>
              </w:rPr>
              <w:lastRenderedPageBreak/>
              <w:t>GONZALEZ LEDEZMA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287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CRISTINA FERRER </w:t>
            </w:r>
            <w:r>
              <w:rPr>
                <w:rFonts w:ascii="Arial" w:hAnsi="Arial" w:cs="Arial"/>
                <w:noProof/>
                <w:sz w:val="14"/>
                <w:szCs w:val="14"/>
              </w:rPr>
              <w:lastRenderedPageBreak/>
              <w:t>AGUILAR</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288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MANUEL RIOS </w:t>
            </w:r>
            <w:r>
              <w:rPr>
                <w:rFonts w:ascii="Arial" w:hAnsi="Arial" w:cs="Arial"/>
                <w:noProof/>
                <w:sz w:val="14"/>
                <w:szCs w:val="14"/>
              </w:rPr>
              <w:lastRenderedPageBreak/>
              <w:t>TICAS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289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MARIA SALOME SALAZAR MARTINEZ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MARTIN SANCHEZ REYNA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MIGUEL ANGEL JONATHAN MANCILLAS AGUILAR</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MIGUEL ANGEL MANCILLAS DOMINGUEZ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MIGUEL DIAZ CASTRO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MIGUEL DIAZ GAYTAN</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MOISES GAMALIEL MANCILLAS AGUILAR</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169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ODILON HUERTA HERNANDEZ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OSBALDO MANCILLAS AGUILAR</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PEDRO DIAZ GAYTAN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SABINO GARCIA TORRES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SERGIO RIVAS CALDERON</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DE JESUS TRISTAN CHAVEZ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MARIA FELIPA ARANDA HERNANDEZ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179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FABIANA RODRIGUEZ ALVARADO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ALBERTO AGUILAR HERNANDEZ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JUANA ELIZABETH HUERTA PONCE</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184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ARTURO BRIONES TRUJILLO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JOSE ISABEL PALOMO MARTINEZ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ANTONIO RAMIREZ VICTORINO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MARTIN ALMENDAREZ GARCIA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197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MANUEL MARTINEZ GONZALEZ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 JESUS  ARMENDARIZ GARCIA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J.DE LA CRUZ ROBLEDO  GALVAN</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MANUEL POSADAS  CRUZ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MARTHA JULIETA GONZÁLEZ LEDEZMA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208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RICARDO ALMENDARIZ AVILA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MARGARITO RUIZ MARTINEZ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J. ALFARO PÉREZ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ANASTASIO RODRIGUEZ GARCÍA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ESTEBAN  TORRES MAYA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ADALBERTO VÁZQUEZ OTERO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ALFREDO  GALLEGOS ÁVILA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219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INÉS PÉREZ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ISMAEL PÉREZ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ISRAEL ARANDA TORRES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LEOBARDO ARANDA TORRES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227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PABLO LEOS PAREDES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RAFAEL MALDONADO CAMPOS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JUANA TORRES CASTILLO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ESTEBAN  TORRES PADRON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ERNESTO GARCÍA  RÍUZ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239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PÉREZ MIRANDA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DOMINGO RAMIREZ CHÁVEZ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RAÚL LUCIO  LUNA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334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DAVID QUIROZ URBINA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244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RODRIGUEZ GARCÍA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DOMINGO CAMACHO DE LA CRUZ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ALFONSO RAMÍREZ MENDOZA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ESTHELA  RODRÍGUEZ  SALDAÑA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ADOLFO HERNÁNDEZ QUIROZ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JORGE  PÉREZ PONCE</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GUSTAVO MÉNDEZ CARMONA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259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ISIDRO COLUNGA BETANCOURT</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CARLOS MÉNDEZ CARMONA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DE LA ROSA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JOSÉ  HERNÁNDEZ QUIROZ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ALEJANDRO REBOLLOSO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DEL CARMEN  GUEVARA ESTUPIÑAN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OMAR  RÁMIREZ  MENDOZA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PABLO  RODRÍGUEZ ZAPATA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269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ARMANDO BETANCOURT LÓPEZ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LUIS ALBERTO GUERRERO GUTIERREZ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SERGIO CONTRERAS GAYTAN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MARISOL GUERRERO GUTIERREZ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ARMANDO VAZQUEZ ARROYO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MARGARITO BETANCOURT DOMÍNGUEZ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GALLEGOS LUNA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ALBERTO  GUERRERO  LUNA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VICTOR OTHÓN  MENDEZ HERNANDEZ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ALFREDO REBOLLOSO HERNANDEZ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279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MARTHA GUTIERREZ  NIÑO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DEISY AURORA MENDEZ MORALES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LUIS  HERRERA RODRIGUEZ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ALFONSO RAMIREZ CERNA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MARICELA PÉREZ CHAVEZ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SERGIO OSWALDO MÉNDEZ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DOMINGO RUIZ ROCHA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AMBROSIO PÉREZ MIRANDA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288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MARIA DEL SOCORRO AVILA ROBLES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BENINGO BRIONES SORIANO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APOLINAR ZARAZÚA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EUSEBIO PÉREZ MENDOZA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DE LA LUZ ACOSTA ZARATE</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REYNA POSADAS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299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LAURA ISABEL NUÑEZ CEDILLO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GERARDO ENRIQUEZ AMAYA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FULGENCIO CASTILLO  TOBIAS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ANTONIO ZARAZÚA  ROCHA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APOLINAR  PEREZ  PIÑA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MARTIN GARCÍA  VAZQUEZ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BEATRIZ    RAMOS VILLEGAS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JOSÉ SOCORRO GÓMEZ </w:t>
            </w:r>
            <w:r>
              <w:rPr>
                <w:rFonts w:ascii="Arial" w:hAnsi="Arial" w:cs="Arial"/>
                <w:noProof/>
                <w:sz w:val="14"/>
                <w:szCs w:val="14"/>
              </w:rPr>
              <w:lastRenderedPageBreak/>
              <w:t>SANJUANERO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382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308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MARTIN GARCÍA  YEPEZ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REYES ARIAS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CANDELARI CARRIZALEZ MARTINEZ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GREGORIO MARTIN  ZUÑIGA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DE LA LUZ GUARDIOLA MONJARAS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MACARIO RODRIGUEZ ALONSO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ISMAEL PALACIOS TRINIAD</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CONCEPCIÓN VALERIO  MUÑIZ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ERNESTO VALERIO  MUÑIZ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319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ALMA ROSA MARTINEZ CABALLERO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MIGUEL ÁNGEL MARTINEZ CABALLERO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ROGELIO ARELLANO SANCHEZ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ROBERTO PÉREZ MENDOZA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INES BRIONES SORIANO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GUADLUPE  SORIANO CARDONA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328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MODESTO CORTÉZ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NORBERTA CHAVARRIA GARCÍA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MIGUEL ÁNGEL RAMIREZ MARTÍNEZ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ALEJANDRO ABAD RAMÍREZ ANDRADE</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ALEJANDRO RENTERÍA GUTIÉRREZ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AMBROSIO LARA BARRÓN</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DANIEL  CASTRO VÁZQUEZ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DANIEL  RUÍZ  GONZÁLEZ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ENRIQUE  NOYOLA MONSIVAIS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ULISES APOLINAR IBARRA SORIA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339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FRANCISCO EPINOZA ALFARO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JAIME JIMÉNEZ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GABRIEL MORENO PÉREZ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GABRIEL  RAMÍREZ MONSIVAIS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GENARA  ZAMARRIPA MARTINEZ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HÉCTOR CAMACHO RODRIGUEZ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HÉCTOR MONSIVAIS NOYOLA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 ELPIDIO  TOVAR  ZAVALA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349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JAVIER MORENO PÉREZ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DE JESUS ABUNDÍZ DE LEÓN</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MARTINIANO MARIO ROMERO FLORES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354</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RUBÉN  CONTRERAS BARRIENTOS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355</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CARLOS NOYOLA MONSIVÁIS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356</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LUIS RAMÍREZ MONSIVÁIS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357</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JOSÉ MANCILLAS  ROBLEDO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MARCELINO TORRES VICTORIA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359</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ADOLFO RENTERÍA ROSAS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360</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NICOLÁS MONSIVAIS NOYOLA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OLIVIA IBARRA RIVAS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RAÚL NOYOLA MONSIVÁIS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427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RITA  GUARDIOLA MONJARAS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ROSA MARÍA RAMÍREZ TENORIO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ROSALINDA MORENO MÉNDEZ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SUSANO VÁZQUEZ LÓPEZ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VICENTE NOYOLA MORENO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VICTORIA NOYOLA MORENO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369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ALBERTO  AGUILAR MARTINEZ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ANA BETZABETH  MARTÍNEZ HIPÓLITO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APOLINAR IBARRA RIVAS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OSCAR EDUARDO ÁLVAREZ CHÁVEZ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VIRGINIA  IBARRA RIVAS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ELIZABETH CHÁVEZ  NIETO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GLORIA FLORES CRUZ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VICENTE NOYOLA MONSIVÁIS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YOLANDA TENORIO  TOVAR</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379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CLAUDA ELIZABETH MORENO JUAREZ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DEL CARMEN NOYOLA MORENO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JORGE  IBARRA RIVAS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GILBERTO  RENTERIA ROSAS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NORMA OLIMPIA ANDRADE  RAMIREZ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JULIO ACOSTA RAMIREZ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CARLOS VÁZQUEZ LÓPEZ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388</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OSBALDO DIOSDADO ORTIZ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ANTONIO VELÁZQUEZ DÍAZ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JESÚS DIOSDADO DIAZ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GABRIEL ALEJANDRO MORENO ALVAREZ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393</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CASANDRA RAMÍREZ RAMÍREZ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VICENTE  RODRÍGUEZ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ROSA  NOYOLA PÉREZ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KEVIN DAVID RUÍZ  GUARDIOLA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399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LUIS ALFREDO RAMIREZ RAMIREZ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GERARDO BENJAMIN TOVAR CHÁVEZ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JULIA MARGARITA CASTOR  GALLEGOS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ELADIO  MÉNDEZ LARA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GERARDO BENJAMIN TOVAR NEGRETE</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ANTONIO TOVAR  CHAVEZ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ANTONIA ZÚÑIGA MORENO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MODESTA PALMA NAVA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OFELIA NEGRETE PEREZ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409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MELECIO ACOSTA ESCALANTE</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SEVERIANO HERNÁNDEZ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BLANCA OFELIA TOVAR NEGRETE</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RICARDO CUELLAR FERNÁNDEZ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ISMAEL MORALES GARCÍA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RUBÉN EDUARDO JOSÉ BERNAL</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GUADALUPE GONZÁLEZ GONZÁLEZ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NESTOR ACOSTA ESCALANTE</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ROMÁN  MORALES QUISTIAN</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419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MARCOS GABRIEL </w:t>
            </w:r>
            <w:r>
              <w:rPr>
                <w:rFonts w:ascii="Arial" w:hAnsi="Arial" w:cs="Arial"/>
                <w:noProof/>
                <w:sz w:val="14"/>
                <w:szCs w:val="14"/>
              </w:rPr>
              <w:lastRenderedPageBreak/>
              <w:t>RODRIGUEZ TOVAR</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476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BLANCA MAYRA  GUTIERREZ  </w:t>
            </w:r>
            <w:r>
              <w:rPr>
                <w:rFonts w:ascii="Arial" w:hAnsi="Arial" w:cs="Arial"/>
                <w:noProof/>
                <w:sz w:val="14"/>
                <w:szCs w:val="14"/>
              </w:rPr>
              <w:lastRenderedPageBreak/>
              <w:t>MORALES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477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MARCELA OSORIO </w:t>
            </w:r>
            <w:r>
              <w:rPr>
                <w:rFonts w:ascii="Arial" w:hAnsi="Arial" w:cs="Arial"/>
                <w:noProof/>
                <w:sz w:val="14"/>
                <w:szCs w:val="14"/>
              </w:rPr>
              <w:lastRenderedPageBreak/>
              <w:t>SALVADOR</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478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LEVI DAMIAN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479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ADRIAN  OVIEDO CUELLAR</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BELTASAR DAMIAN RAMÍREZ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CÁNDIDA RODRÍGUEZ RAMOS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ANDRÉS  LÓPEZ RIVERA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DE LOURDES ALMENDAREZ GARCIA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DANNY GUDIEL  DAMÍAN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429</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DANIEL  LARA RAMOS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430</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DAVID ORTIZ ORTIZ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431</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MAXIMINO GONZÁLEZ RANGEL</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432</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ENRIQUE RODRÍGUEZ MENDOZA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489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AURELIO LARA  QUISTIAN</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BARTOLA HERNANDEZ PÉREZ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ANTONIO MARTÍNEZ ESTRADA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ENRIQUE GÓNZALEZ SANCHEZ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439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GUADALUPE GONZÁLEZ SANCHEZ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441</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BLANCA ORTIZ ORTIZ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 MAGDALENA RAMÍREZ  RAMÍREZ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MARCELINO  RODRÍGUEZ RODRÍGUEZ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MÓNICA  RODRIGUEZ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DOLORES ARIAS RAMÍREZ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499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RAMÓN GONZÁLEZ SÁNCHEZ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RUTH HERNÁNDEZ RIVERA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TERESA CORTES COVARRUBIAS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449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RAFAEL LARA CERINO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EUSTAQUIO AGUSTIN ZUÑIGA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RODRIGUEZ MENDOZA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OMAR ISRAEL AGUILAR GÓMEZ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GABRIEL ARIAS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507</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ARMANDO RODRIGUEZ RODRÍGUEZ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VALENTIN JUÁREZ ARELLANO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CHRISTIAN MANUEL BERNAL MARTÍNEZ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510</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JUANA BARBOSA HERNÁNDEZ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459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SANTIAGO RODRIGUEZ MARTINEZ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JOSÉ MARTÍNEZ ESTRADA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513</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DEL REFUGIO FLOR LILIANA RAMIREZ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ÁNGEL BARBOSA HERNÁNDEZ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LUCIA NEREIDA CORONADO GÓNZALEZ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516</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 INES VAZQUEZ GARCIA</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465</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JOSÉ ISABEL LARA  CERINO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518</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466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GUILLERMO  SÁNCHEZ HINOJOSA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519</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502</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BERNARDINO BECERRA ALONSO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503</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BIBIAN ARIAS ARIAS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521</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504</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JUÁN MANUEL HERNANDEZ </w:t>
            </w:r>
            <w:r>
              <w:rPr>
                <w:rFonts w:ascii="Arial" w:hAnsi="Arial" w:cs="Arial"/>
                <w:noProof/>
                <w:sz w:val="14"/>
                <w:szCs w:val="14"/>
              </w:rPr>
              <w:lastRenderedPageBreak/>
              <w:t>AGUILAR</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522</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505</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 xml:space="preserve">JOSÉ  RODRIGUEZ </w:t>
            </w:r>
            <w:r>
              <w:rPr>
                <w:rFonts w:ascii="Arial" w:hAnsi="Arial" w:cs="Arial"/>
                <w:noProof/>
                <w:sz w:val="14"/>
                <w:szCs w:val="14"/>
              </w:rPr>
              <w:lastRenderedPageBreak/>
              <w:t>RAMIREZ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lastRenderedPageBreak/>
              <w:t>523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506</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HIPOLITA ROSRIGUEZ RAMÍREZ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524</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507</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MARÍA DOLORES TENEROIO PÉREZ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525</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508</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ALDO EDUARDO  MÉNDEZ MORALES</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526</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509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HERIBERTO BECERRA MORENO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527</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510</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PERFECTO GUZMÁN TOBIAS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528</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511</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DOMINGO VARGAS ALONSO</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529</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512</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PABLO PÉREZ REYES</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530</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513</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LUIS BECERRA MORENO</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531</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514</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HERMINIO MARTÍNEZ QUISTIAN</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532</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549</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MARIO MAGDALENO VAZQUEZ GARCIA</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533</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576</w:t>
            </w:r>
          </w:p>
        </w:tc>
        <w:tc>
          <w:tcPr>
            <w:tcW w:w="1701"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JUAN MANUEL  RODRÍGUEZ ORTÍZ</w:t>
            </w:r>
          </w:p>
        </w:tc>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534</w:t>
            </w:r>
          </w:p>
        </w:tc>
        <w:tc>
          <w:tcPr>
            <w:tcW w:w="70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577</w:t>
            </w:r>
          </w:p>
        </w:tc>
        <w:tc>
          <w:tcPr>
            <w:tcW w:w="1418"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JOSUE  DAMIÁN RAMÍREZ</w:t>
            </w:r>
          </w:p>
        </w:tc>
      </w:tr>
      <w:tr w:rsidR="00015E91" w:rsidTr="00015E91">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535</w:t>
            </w:r>
          </w:p>
        </w:tc>
        <w:tc>
          <w:tcPr>
            <w:tcW w:w="709"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578</w:t>
            </w:r>
          </w:p>
        </w:tc>
        <w:tc>
          <w:tcPr>
            <w:tcW w:w="1843" w:type="dxa"/>
            <w:tcBorders>
              <w:top w:val="single" w:sz="4" w:space="0" w:color="000000"/>
              <w:left w:val="single" w:sz="4" w:space="0" w:color="000000"/>
              <w:bottom w:val="single" w:sz="4" w:space="0" w:color="000000"/>
              <w:right w:val="single" w:sz="4" w:space="0" w:color="000000"/>
            </w:tcBorders>
            <w:hideMark/>
          </w:tcPr>
          <w:p w:rsidR="00015E91" w:rsidRDefault="00015E91">
            <w:pPr>
              <w:spacing w:line="256" w:lineRule="auto"/>
              <w:jc w:val="center"/>
              <w:rPr>
                <w:rFonts w:ascii="Arial" w:hAnsi="Arial" w:cs="Arial"/>
                <w:sz w:val="14"/>
                <w:szCs w:val="14"/>
              </w:rPr>
            </w:pPr>
            <w:r>
              <w:rPr>
                <w:rFonts w:ascii="Arial" w:hAnsi="Arial" w:cs="Arial"/>
                <w:noProof/>
                <w:sz w:val="14"/>
                <w:szCs w:val="14"/>
              </w:rPr>
              <w:t>DANIEL  VALDEZ GARCIA</w:t>
            </w:r>
          </w:p>
        </w:tc>
        <w:tc>
          <w:tcPr>
            <w:tcW w:w="567" w:type="dxa"/>
            <w:tcBorders>
              <w:top w:val="single" w:sz="4" w:space="0" w:color="000000"/>
              <w:left w:val="single" w:sz="4" w:space="0" w:color="000000"/>
              <w:bottom w:val="single" w:sz="4" w:space="0" w:color="000000"/>
              <w:right w:val="single" w:sz="4" w:space="0" w:color="000000"/>
            </w:tcBorders>
          </w:tcPr>
          <w:p w:rsidR="00015E91" w:rsidRDefault="00015E91">
            <w:pPr>
              <w:spacing w:line="256" w:lineRule="auto"/>
              <w:jc w:val="center"/>
              <w:rPr>
                <w:rFonts w:ascii="Arial" w:hAnsi="Arial" w:cs="Arial"/>
                <w:sz w:val="14"/>
                <w:szCs w:val="14"/>
              </w:rPr>
            </w:pPr>
          </w:p>
        </w:tc>
        <w:tc>
          <w:tcPr>
            <w:tcW w:w="709" w:type="dxa"/>
            <w:tcBorders>
              <w:top w:val="single" w:sz="4" w:space="0" w:color="000000"/>
              <w:left w:val="single" w:sz="4" w:space="0" w:color="000000"/>
              <w:bottom w:val="single" w:sz="4" w:space="0" w:color="000000"/>
              <w:right w:val="single" w:sz="4" w:space="0" w:color="000000"/>
            </w:tcBorders>
          </w:tcPr>
          <w:p w:rsidR="00015E91" w:rsidRDefault="00015E91">
            <w:pPr>
              <w:spacing w:line="256" w:lineRule="auto"/>
              <w:jc w:val="center"/>
              <w:rPr>
                <w:rFonts w:ascii="Arial" w:hAnsi="Arial" w:cs="Arial"/>
                <w:sz w:val="14"/>
                <w:szCs w:val="14"/>
              </w:rPr>
            </w:pPr>
          </w:p>
        </w:tc>
        <w:tc>
          <w:tcPr>
            <w:tcW w:w="1701" w:type="dxa"/>
            <w:tcBorders>
              <w:top w:val="single" w:sz="4" w:space="0" w:color="000000"/>
              <w:left w:val="single" w:sz="4" w:space="0" w:color="000000"/>
              <w:bottom w:val="single" w:sz="4" w:space="0" w:color="000000"/>
              <w:right w:val="single" w:sz="4" w:space="0" w:color="000000"/>
            </w:tcBorders>
          </w:tcPr>
          <w:p w:rsidR="00015E91" w:rsidRDefault="00015E91">
            <w:pPr>
              <w:spacing w:line="256" w:lineRule="auto"/>
              <w:jc w:val="center"/>
              <w:rPr>
                <w:rFonts w:ascii="Arial" w:hAnsi="Arial" w:cs="Arial"/>
                <w:sz w:val="14"/>
                <w:szCs w:val="14"/>
              </w:rPr>
            </w:pPr>
          </w:p>
        </w:tc>
        <w:tc>
          <w:tcPr>
            <w:tcW w:w="567" w:type="dxa"/>
            <w:tcBorders>
              <w:top w:val="single" w:sz="4" w:space="0" w:color="000000"/>
              <w:left w:val="single" w:sz="4" w:space="0" w:color="000000"/>
              <w:bottom w:val="single" w:sz="4" w:space="0" w:color="000000"/>
              <w:right w:val="single" w:sz="4" w:space="0" w:color="000000"/>
            </w:tcBorders>
          </w:tcPr>
          <w:p w:rsidR="00015E91" w:rsidRDefault="00015E91">
            <w:pPr>
              <w:spacing w:line="256" w:lineRule="auto"/>
              <w:jc w:val="center"/>
              <w:rPr>
                <w:rFonts w:ascii="Arial" w:hAnsi="Arial" w:cs="Arial"/>
                <w:sz w:val="14"/>
                <w:szCs w:val="14"/>
              </w:rPr>
            </w:pPr>
          </w:p>
        </w:tc>
        <w:tc>
          <w:tcPr>
            <w:tcW w:w="708" w:type="dxa"/>
            <w:tcBorders>
              <w:top w:val="single" w:sz="4" w:space="0" w:color="000000"/>
              <w:left w:val="single" w:sz="4" w:space="0" w:color="000000"/>
              <w:bottom w:val="single" w:sz="4" w:space="0" w:color="000000"/>
              <w:right w:val="single" w:sz="4" w:space="0" w:color="000000"/>
            </w:tcBorders>
          </w:tcPr>
          <w:p w:rsidR="00015E91" w:rsidRDefault="00015E91">
            <w:pPr>
              <w:spacing w:line="256" w:lineRule="auto"/>
              <w:jc w:val="center"/>
              <w:rPr>
                <w:rFonts w:ascii="Arial" w:hAnsi="Arial" w:cs="Arial"/>
                <w:sz w:val="14"/>
                <w:szCs w:val="14"/>
              </w:rPr>
            </w:pPr>
          </w:p>
        </w:tc>
        <w:tc>
          <w:tcPr>
            <w:tcW w:w="1418" w:type="dxa"/>
            <w:tcBorders>
              <w:top w:val="single" w:sz="4" w:space="0" w:color="000000"/>
              <w:left w:val="single" w:sz="4" w:space="0" w:color="000000"/>
              <w:bottom w:val="single" w:sz="4" w:space="0" w:color="000000"/>
              <w:right w:val="single" w:sz="4" w:space="0" w:color="000000"/>
            </w:tcBorders>
          </w:tcPr>
          <w:p w:rsidR="00015E91" w:rsidRDefault="00015E91">
            <w:pPr>
              <w:spacing w:line="256" w:lineRule="auto"/>
              <w:jc w:val="center"/>
              <w:rPr>
                <w:rFonts w:ascii="Arial" w:hAnsi="Arial" w:cs="Arial"/>
                <w:sz w:val="14"/>
                <w:szCs w:val="14"/>
              </w:rPr>
            </w:pPr>
          </w:p>
        </w:tc>
      </w:tr>
    </w:tbl>
    <w:p w:rsidR="00015E91" w:rsidRDefault="00015E91" w:rsidP="00015E91">
      <w:pPr>
        <w:widowControl w:val="0"/>
        <w:spacing w:after="0" w:line="276" w:lineRule="auto"/>
        <w:jc w:val="both"/>
        <w:rPr>
          <w:rFonts w:ascii="Arial" w:eastAsia="Times New Roman" w:hAnsi="Arial" w:cs="Arial"/>
          <w:sz w:val="24"/>
          <w:szCs w:val="24"/>
          <w:lang w:val="es-ES" w:eastAsia="es-ES"/>
        </w:rPr>
      </w:pPr>
    </w:p>
    <w:p w:rsidR="00015E91" w:rsidRDefault="00015E91" w:rsidP="00015E91">
      <w:pPr>
        <w:widowControl w:val="0"/>
        <w:spacing w:after="0" w:line="276" w:lineRule="auto"/>
        <w:jc w:val="both"/>
        <w:rPr>
          <w:rFonts w:ascii="Arial" w:eastAsia="Calibri" w:hAnsi="Arial" w:cs="Arial"/>
          <w:b/>
          <w:sz w:val="24"/>
          <w:szCs w:val="24"/>
        </w:rPr>
      </w:pPr>
      <w:r>
        <w:rPr>
          <w:rFonts w:ascii="Arial" w:eastAsia="Times New Roman" w:hAnsi="Arial" w:cs="Arial"/>
          <w:sz w:val="24"/>
          <w:szCs w:val="24"/>
          <w:lang w:val="es-ES" w:eastAsia="es-ES"/>
        </w:rPr>
        <w:t>Mismo que hizo llegar al Comité de Transparencia el 04 (cuatro) de diciembre de 2017 (dos mil diecisiete),</w:t>
      </w:r>
      <w:r>
        <w:rPr>
          <w:rFonts w:ascii="Arial" w:eastAsia="Calibri" w:hAnsi="Arial" w:cs="Arial"/>
          <w:sz w:val="24"/>
          <w:szCs w:val="24"/>
          <w:lang w:val="es-ES" w:eastAsia="es-ES"/>
        </w:rPr>
        <w:t xml:space="preserve"> mediante </w:t>
      </w:r>
      <w:r>
        <w:rPr>
          <w:rFonts w:ascii="Arial" w:eastAsia="Times New Roman" w:hAnsi="Arial" w:cs="Arial"/>
          <w:sz w:val="24"/>
          <w:szCs w:val="24"/>
          <w:lang w:val="es-ES" w:eastAsia="es-ES"/>
        </w:rPr>
        <w:t xml:space="preserve">oficio </w:t>
      </w:r>
      <w:r>
        <w:rPr>
          <w:rFonts w:ascii="Arial" w:hAnsi="Arial" w:cs="Arial"/>
          <w:sz w:val="24"/>
          <w:szCs w:val="24"/>
        </w:rPr>
        <w:t xml:space="preserve">DEAP/1524/2017, </w:t>
      </w:r>
      <w:r>
        <w:rPr>
          <w:rFonts w:ascii="Arial" w:eastAsia="Times New Roman" w:hAnsi="Arial" w:cs="Arial"/>
          <w:sz w:val="24"/>
          <w:szCs w:val="24"/>
          <w:lang w:val="es-ES" w:eastAsia="es-ES"/>
        </w:rPr>
        <w:t xml:space="preserve">y que se generó </w:t>
      </w:r>
      <w:r>
        <w:rPr>
          <w:rFonts w:ascii="Arial" w:eastAsia="Calibri" w:hAnsi="Arial" w:cs="Arial"/>
          <w:sz w:val="24"/>
          <w:szCs w:val="24"/>
          <w:lang w:val="es-ES" w:eastAsia="es-ES"/>
        </w:rPr>
        <w:t xml:space="preserve">para dar cumplimiento a lo señalado por </w:t>
      </w:r>
      <w:r>
        <w:rPr>
          <w:rFonts w:ascii="Arial" w:hAnsi="Arial" w:cs="Arial"/>
          <w:sz w:val="24"/>
          <w:szCs w:val="24"/>
        </w:rPr>
        <w:t>los artículos 84 fracción XXXIII</w:t>
      </w:r>
      <w:r>
        <w:rPr>
          <w:rFonts w:ascii="Arial" w:eastAsia="Calibri" w:hAnsi="Arial" w:cs="Arial"/>
          <w:sz w:val="24"/>
          <w:szCs w:val="24"/>
          <w:lang w:val="es-ES" w:eastAsia="es-ES"/>
        </w:rPr>
        <w:t xml:space="preserve"> y120 fracción III, de la Ley de Transparencia y Acceso a la Información Pública del Estado de San Luis Potosí, a los que se les asigna</w:t>
      </w:r>
      <w:r>
        <w:rPr>
          <w:rFonts w:ascii="Arial" w:eastAsia="Calibri" w:hAnsi="Arial" w:cs="Arial"/>
          <w:sz w:val="24"/>
          <w:szCs w:val="24"/>
        </w:rPr>
        <w:t xml:space="preserve"> el número </w:t>
      </w:r>
      <w:r>
        <w:rPr>
          <w:rFonts w:ascii="Arial" w:eastAsia="Calibri" w:hAnsi="Arial" w:cs="Arial"/>
          <w:b/>
          <w:sz w:val="24"/>
          <w:szCs w:val="24"/>
        </w:rPr>
        <w:t>R. C. I. C. – C.T. 491/2017.</w:t>
      </w:r>
    </w:p>
    <w:p w:rsidR="00015E91" w:rsidRDefault="00015E91" w:rsidP="00015E91">
      <w:pPr>
        <w:pStyle w:val="Prrafodelista"/>
        <w:widowControl w:val="0"/>
        <w:suppressAutoHyphens w:val="0"/>
        <w:spacing w:line="276" w:lineRule="auto"/>
        <w:ind w:left="0"/>
        <w:jc w:val="both"/>
        <w:rPr>
          <w:rFonts w:ascii="Arial" w:hAnsi="Arial" w:cs="Arial"/>
          <w:sz w:val="24"/>
          <w:szCs w:val="24"/>
        </w:rPr>
      </w:pPr>
    </w:p>
    <w:p w:rsidR="00015E91" w:rsidRDefault="00015E91" w:rsidP="00015E91">
      <w:pPr>
        <w:pStyle w:val="Prrafodelista"/>
        <w:widowControl w:val="0"/>
        <w:suppressAutoHyphens w:val="0"/>
        <w:spacing w:line="276" w:lineRule="auto"/>
        <w:ind w:left="0"/>
        <w:jc w:val="both"/>
        <w:rPr>
          <w:rFonts w:ascii="Arial" w:hAnsi="Arial" w:cs="Arial"/>
          <w:sz w:val="24"/>
          <w:szCs w:val="24"/>
          <w:lang w:eastAsia="es-ES"/>
        </w:rPr>
      </w:pPr>
      <w:r>
        <w:rPr>
          <w:rFonts w:ascii="Arial" w:hAnsi="Arial" w:cs="Arial"/>
          <w:sz w:val="24"/>
          <w:szCs w:val="24"/>
        </w:rPr>
        <w:t xml:space="preserve">En consecuencia </w:t>
      </w:r>
      <w:r>
        <w:rPr>
          <w:rFonts w:ascii="Arial" w:hAnsi="Arial" w:cs="Arial"/>
          <w:b/>
          <w:sz w:val="24"/>
          <w:szCs w:val="24"/>
        </w:rPr>
        <w:t xml:space="preserve">SE RESUELVE </w:t>
      </w:r>
      <w:r>
        <w:rPr>
          <w:rFonts w:ascii="Arial" w:hAnsi="Arial" w:cs="Arial"/>
          <w:b/>
          <w:sz w:val="24"/>
          <w:szCs w:val="24"/>
          <w:highlight w:val="yellow"/>
        </w:rPr>
        <w:t>CONFIRMAR</w:t>
      </w:r>
      <w:r>
        <w:rPr>
          <w:rFonts w:ascii="Arial" w:hAnsi="Arial" w:cs="Arial"/>
          <w:b/>
          <w:sz w:val="24"/>
          <w:szCs w:val="24"/>
        </w:rPr>
        <w:t xml:space="preserve"> POR UNANIMIDAD DE VOTOS, </w:t>
      </w:r>
      <w:r>
        <w:rPr>
          <w:rFonts w:ascii="Arial" w:hAnsi="Arial" w:cs="Arial"/>
          <w:b/>
          <w:sz w:val="24"/>
          <w:szCs w:val="24"/>
          <w:highlight w:val="yellow"/>
        </w:rPr>
        <w:t>APROBAR</w:t>
      </w:r>
      <w:r>
        <w:rPr>
          <w:rFonts w:ascii="Arial" w:hAnsi="Arial" w:cs="Arial"/>
          <w:sz w:val="24"/>
          <w:szCs w:val="24"/>
        </w:rPr>
        <w:t xml:space="preserve"> la elaboración de Versiones Públicas, respecto a </w:t>
      </w:r>
      <w:r>
        <w:rPr>
          <w:rFonts w:ascii="Arial" w:hAnsi="Arial" w:cs="Arial"/>
          <w:bCs/>
          <w:noProof/>
          <w:sz w:val="24"/>
          <w:szCs w:val="24"/>
        </w:rPr>
        <w:t xml:space="preserve">los </w:t>
      </w:r>
      <w:r>
        <w:rPr>
          <w:rFonts w:ascii="Arial" w:hAnsi="Arial" w:cs="Arial"/>
          <w:b/>
          <w:bCs/>
          <w:noProof/>
          <w:sz w:val="24"/>
          <w:szCs w:val="24"/>
        </w:rPr>
        <w:t xml:space="preserve">Permisos para recolección de residuos sólidos urbanos domiciliarios, </w:t>
      </w:r>
      <w:r>
        <w:rPr>
          <w:rFonts w:ascii="Arial" w:hAnsi="Arial" w:cs="Arial"/>
          <w:sz w:val="24"/>
          <w:szCs w:val="24"/>
        </w:rPr>
        <w:t xml:space="preserve">que se citaron con antelación, únicamente en cuanto </w:t>
      </w:r>
      <w:r>
        <w:rPr>
          <w:rFonts w:ascii="Arial" w:hAnsi="Arial" w:cs="Arial"/>
          <w:b/>
          <w:sz w:val="24"/>
          <w:szCs w:val="24"/>
        </w:rPr>
        <w:t xml:space="preserve">datos del vehículo tales como: marca, modelo, color, placas, firma del solicitante, domicilio, colonia y fotografía del solicitante, </w:t>
      </w:r>
      <w:r>
        <w:rPr>
          <w:rFonts w:ascii="Arial" w:hAnsi="Arial" w:cs="Arial"/>
          <w:sz w:val="24"/>
          <w:szCs w:val="24"/>
        </w:rPr>
        <w:t>l</w:t>
      </w:r>
      <w:r>
        <w:rPr>
          <w:rFonts w:ascii="Arial" w:eastAsia="Calibri" w:hAnsi="Arial" w:cs="Arial"/>
          <w:sz w:val="24"/>
          <w:szCs w:val="24"/>
          <w:lang w:eastAsia="es-ES"/>
        </w:rPr>
        <w:t>o anterior por encontrarse debidamente fundadas y motivadas, y por tratarse de información clasificada parcialmente como confidencial</w:t>
      </w:r>
      <w:r>
        <w:rPr>
          <w:rFonts w:ascii="Arial" w:hAnsi="Arial" w:cs="Arial"/>
          <w:sz w:val="24"/>
          <w:szCs w:val="24"/>
          <w:lang w:eastAsia="es-ES"/>
        </w:rPr>
        <w:t xml:space="preserve">, que fueron elaboradas por </w:t>
      </w:r>
      <w:r>
        <w:rPr>
          <w:rFonts w:ascii="Arial" w:hAnsi="Arial" w:cs="Arial"/>
          <w:sz w:val="24"/>
          <w:szCs w:val="24"/>
        </w:rPr>
        <w:t>la Directora de Ecología y Aseo Público y solicitadas al Comité de Transparencia, el 04</w:t>
      </w:r>
      <w:r>
        <w:rPr>
          <w:rFonts w:ascii="Arial" w:hAnsi="Arial" w:cs="Arial"/>
          <w:sz w:val="24"/>
          <w:szCs w:val="24"/>
          <w:lang w:eastAsia="es-ES"/>
        </w:rPr>
        <w:t xml:space="preserve"> (cuatro) de diciembre de2017 (dos mil diecisiete),</w:t>
      </w:r>
      <w:r>
        <w:rPr>
          <w:rFonts w:ascii="Arial" w:eastAsia="Calibri" w:hAnsi="Arial" w:cs="Arial"/>
          <w:sz w:val="24"/>
          <w:szCs w:val="24"/>
          <w:lang w:eastAsia="es-ES"/>
        </w:rPr>
        <w:t xml:space="preserve"> mediante oficio </w:t>
      </w:r>
      <w:r>
        <w:rPr>
          <w:rFonts w:ascii="Arial" w:hAnsi="Arial" w:cs="Arial"/>
          <w:sz w:val="24"/>
          <w:szCs w:val="24"/>
        </w:rPr>
        <w:t xml:space="preserve">DEAP/1524/2017, </w:t>
      </w:r>
      <w:r>
        <w:rPr>
          <w:rFonts w:ascii="Arial" w:eastAsia="Calibri" w:hAnsi="Arial" w:cs="Arial"/>
          <w:sz w:val="24"/>
          <w:szCs w:val="24"/>
          <w:lang w:eastAsia="es-ES"/>
        </w:rPr>
        <w:t xml:space="preserve">en virtud de que los documentos contienen datos de carácter personal, clasificados como confidenciales, que fueron solicitados </w:t>
      </w:r>
      <w:r>
        <w:rPr>
          <w:rFonts w:ascii="Arial" w:hAnsi="Arial" w:cs="Arial"/>
          <w:sz w:val="24"/>
          <w:szCs w:val="24"/>
        </w:rPr>
        <w:t>para dar cumplimiento a lo señalado por los artículos 84 fracción  XXXIII</w:t>
      </w:r>
      <w:r>
        <w:rPr>
          <w:rFonts w:ascii="Arial" w:eastAsia="Calibri" w:hAnsi="Arial" w:cs="Arial"/>
          <w:sz w:val="24"/>
          <w:szCs w:val="24"/>
          <w:lang w:eastAsia="es-ES"/>
        </w:rPr>
        <w:t xml:space="preserve"> y120 fracción III,  </w:t>
      </w:r>
      <w:r>
        <w:rPr>
          <w:rFonts w:ascii="Arial" w:hAnsi="Arial" w:cs="Arial"/>
          <w:sz w:val="24"/>
          <w:szCs w:val="24"/>
        </w:rPr>
        <w:t xml:space="preserve">de la Ley de Transparencia y </w:t>
      </w:r>
      <w:r>
        <w:rPr>
          <w:rFonts w:ascii="Arial" w:hAnsi="Arial" w:cs="Arial"/>
          <w:sz w:val="24"/>
          <w:szCs w:val="24"/>
        </w:rPr>
        <w:lastRenderedPageBreak/>
        <w:t>Acceso a la Información Pública del Estado de San Luis Potosí</w:t>
      </w:r>
      <w:r>
        <w:rPr>
          <w:rFonts w:ascii="Arial" w:hAnsi="Arial" w:cs="Arial"/>
          <w:sz w:val="24"/>
          <w:szCs w:val="24"/>
          <w:lang w:eastAsia="es-ES"/>
        </w:rPr>
        <w:t>, aunado a lo anterior sirve de fundamento lo establecido en los lineamientos Quincuagésimo Sexto, Quincuagésimo Séptimo fracción I, Sexagésimo Segundo y demás relativos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rsidR="00015E91" w:rsidRDefault="00015E91" w:rsidP="00015E91">
      <w:pPr>
        <w:spacing w:after="0" w:line="276" w:lineRule="auto"/>
        <w:jc w:val="both"/>
        <w:rPr>
          <w:rFonts w:ascii="Arial" w:eastAsia="Times New Roman" w:hAnsi="Arial" w:cs="Arial"/>
          <w:sz w:val="24"/>
          <w:szCs w:val="24"/>
          <w:lang w:val="es-ES" w:eastAsia="es-ES"/>
        </w:rPr>
      </w:pPr>
    </w:p>
    <w:p w:rsidR="00015E91" w:rsidRDefault="00015E91" w:rsidP="00015E91">
      <w:pPr>
        <w:spacing w:after="0" w:line="276" w:lineRule="auto"/>
        <w:jc w:val="both"/>
        <w:rPr>
          <w:rFonts w:ascii="Arial" w:eastAsia="Times New Roman" w:hAnsi="Arial" w:cs="Arial"/>
          <w:sz w:val="24"/>
          <w:szCs w:val="24"/>
          <w:lang w:val="es-ES" w:eastAsia="es-ES"/>
        </w:rPr>
      </w:pPr>
    </w:p>
    <w:p w:rsidR="00015E91" w:rsidRDefault="00015E91" w:rsidP="00015E91">
      <w:pPr>
        <w:spacing w:after="0" w:line="276"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En consecuencia, notifíquese la presente resolución, a través de la Unidad de Transparencia, al área correspondiente a fin de que realice las anotaciones a que hubiera lugar, y de conformidad con el artículo 121 de la Ley de Transparencia y Acceso a la Información Pública del Estado de San Luis Potosí, así como el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de2016, </w:t>
      </w:r>
      <w:r>
        <w:rPr>
          <w:rFonts w:ascii="Arial" w:hAnsi="Arial" w:cs="Arial"/>
          <w:sz w:val="24"/>
          <w:szCs w:val="24"/>
        </w:rPr>
        <w:t>para dar cumplimiento a lo señalado por los artículos 84 fracción XXXIII y 120 Fracción III</w:t>
      </w:r>
      <w:r>
        <w:rPr>
          <w:rFonts w:ascii="Arial" w:eastAsia="Calibri" w:hAnsi="Arial" w:cs="Arial"/>
          <w:sz w:val="24"/>
          <w:szCs w:val="24"/>
          <w:lang w:val="es-ES" w:eastAsia="es-ES"/>
        </w:rPr>
        <w:t>,</w:t>
      </w:r>
      <w:r>
        <w:rPr>
          <w:rFonts w:ascii="Arial" w:hAnsi="Arial" w:cs="Arial"/>
          <w:sz w:val="24"/>
          <w:szCs w:val="24"/>
        </w:rPr>
        <w:t xml:space="preserve"> de la Ley de Transparencia y Acceso a la Información Pública del Estado de San Luis Potosí</w:t>
      </w:r>
      <w:r>
        <w:rPr>
          <w:rFonts w:ascii="Arial" w:eastAsia="Times New Roman" w:hAnsi="Arial" w:cs="Arial"/>
          <w:sz w:val="24"/>
          <w:szCs w:val="24"/>
          <w:lang w:val="es-ES" w:eastAsia="es-ES"/>
        </w:rPr>
        <w:t>.</w:t>
      </w:r>
    </w:p>
    <w:p w:rsidR="00015E91" w:rsidRDefault="00015E91" w:rsidP="00015E91">
      <w:pPr>
        <w:spacing w:after="0" w:line="276" w:lineRule="auto"/>
        <w:jc w:val="both"/>
        <w:rPr>
          <w:rFonts w:ascii="Arial" w:eastAsia="Times New Roman" w:hAnsi="Arial" w:cs="Arial"/>
          <w:sz w:val="24"/>
          <w:szCs w:val="24"/>
          <w:lang w:val="es-ES" w:eastAsia="es-ES"/>
        </w:rPr>
      </w:pPr>
    </w:p>
    <w:p w:rsidR="00015E91" w:rsidRDefault="00015E91" w:rsidP="00015E91">
      <w:pPr>
        <w:spacing w:after="0" w:line="276" w:lineRule="auto"/>
        <w:jc w:val="both"/>
        <w:rPr>
          <w:rFonts w:ascii="Arial" w:eastAsia="Times New Roman" w:hAnsi="Arial" w:cs="Arial"/>
          <w:sz w:val="24"/>
          <w:szCs w:val="24"/>
          <w:lang w:val="es-ES" w:eastAsia="es-ES"/>
        </w:rPr>
      </w:pPr>
    </w:p>
    <w:p w:rsidR="00015E91" w:rsidRDefault="00015E91" w:rsidP="00015E91">
      <w:pPr>
        <w:spacing w:after="0" w:line="276" w:lineRule="auto"/>
        <w:jc w:val="both"/>
        <w:rPr>
          <w:rFonts w:ascii="Arial" w:eastAsia="Times New Roman" w:hAnsi="Arial" w:cs="Arial"/>
          <w:sz w:val="24"/>
          <w:szCs w:val="24"/>
          <w:lang w:val="es-ES" w:eastAsia="es-ES"/>
        </w:rPr>
      </w:pPr>
    </w:p>
    <w:p w:rsidR="00015E91" w:rsidRDefault="00015E91" w:rsidP="00015E91">
      <w:pPr>
        <w:spacing w:after="0" w:line="276"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Así lo resuelven y firman, los integrantes del Comité de Transparencia del Municipio de San Luis Potosí.</w:t>
      </w: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r>
        <w:rPr>
          <w:rFonts w:ascii="Arial" w:eastAsia="Times New Roman" w:hAnsi="Arial" w:cs="Arial"/>
          <w:b/>
          <w:sz w:val="24"/>
          <w:szCs w:val="24"/>
          <w:lang w:val="es-ES" w:eastAsia="es-ES"/>
        </w:rPr>
        <w:t>Maestro Vito Lucas Gómez Hernández.</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Secretario Técnico en su carácter de Representante del </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r>
        <w:rPr>
          <w:rFonts w:ascii="Arial" w:eastAsia="Times New Roman" w:hAnsi="Arial" w:cs="Arial"/>
          <w:sz w:val="24"/>
          <w:szCs w:val="24"/>
          <w:lang w:val="es-ES" w:eastAsia="es-ES"/>
        </w:rPr>
        <w:lastRenderedPageBreak/>
        <w:t>Presidente Municipal ante el Comité de Transparencia</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roofErr w:type="gramStart"/>
      <w:r>
        <w:rPr>
          <w:rFonts w:ascii="Arial" w:eastAsia="Times New Roman" w:hAnsi="Arial" w:cs="Arial"/>
          <w:sz w:val="24"/>
          <w:szCs w:val="24"/>
          <w:lang w:val="es-ES" w:eastAsia="es-ES"/>
        </w:rPr>
        <w:t>del</w:t>
      </w:r>
      <w:proofErr w:type="gramEnd"/>
      <w:r>
        <w:rPr>
          <w:rFonts w:ascii="Arial" w:eastAsia="Times New Roman" w:hAnsi="Arial" w:cs="Arial"/>
          <w:sz w:val="24"/>
          <w:szCs w:val="24"/>
          <w:lang w:val="es-ES" w:eastAsia="es-ES"/>
        </w:rPr>
        <w:t xml:space="preserve"> Municipio de San Luis Potosí.</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r>
        <w:rPr>
          <w:rFonts w:ascii="Arial" w:eastAsia="Times New Roman" w:hAnsi="Arial" w:cs="Arial"/>
          <w:b/>
          <w:sz w:val="24"/>
          <w:szCs w:val="24"/>
          <w:lang w:val="es-ES" w:eastAsia="es-ES"/>
        </w:rPr>
        <w:t>Licenciado Enrique González Hernández.</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Regidor Presidente de la Comisión Permanente de Transparencia y </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Acceso a la Información Pública e integrante del Comité </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roofErr w:type="gramStart"/>
      <w:r>
        <w:rPr>
          <w:rFonts w:ascii="Arial" w:eastAsia="Times New Roman" w:hAnsi="Arial" w:cs="Arial"/>
          <w:sz w:val="24"/>
          <w:szCs w:val="24"/>
          <w:lang w:val="es-ES" w:eastAsia="es-ES"/>
        </w:rPr>
        <w:t>de</w:t>
      </w:r>
      <w:proofErr w:type="gramEnd"/>
      <w:r>
        <w:rPr>
          <w:rFonts w:ascii="Arial" w:eastAsia="Times New Roman" w:hAnsi="Arial" w:cs="Arial"/>
          <w:sz w:val="24"/>
          <w:szCs w:val="24"/>
          <w:lang w:val="es-ES" w:eastAsia="es-ES"/>
        </w:rPr>
        <w:t xml:space="preserve"> Transparencia del Municipio de San Luis Potosí.</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hAnsi="Arial" w:cs="Arial"/>
          <w:b/>
          <w:sz w:val="24"/>
          <w:szCs w:val="24"/>
          <w:lang w:eastAsia="es-ES"/>
        </w:rPr>
      </w:pPr>
    </w:p>
    <w:p w:rsidR="00015E91" w:rsidRDefault="00015E91" w:rsidP="00015E91">
      <w:pPr>
        <w:tabs>
          <w:tab w:val="left" w:pos="8789"/>
        </w:tabs>
        <w:spacing w:after="0" w:line="240" w:lineRule="auto"/>
        <w:ind w:right="49"/>
        <w:jc w:val="center"/>
        <w:rPr>
          <w:rFonts w:ascii="Arial" w:hAnsi="Arial" w:cs="Arial"/>
          <w:b/>
          <w:sz w:val="24"/>
          <w:szCs w:val="24"/>
          <w:lang w:eastAsia="es-ES"/>
        </w:rPr>
      </w:pPr>
    </w:p>
    <w:p w:rsidR="00015E91" w:rsidRDefault="00015E91" w:rsidP="00015E91">
      <w:pPr>
        <w:tabs>
          <w:tab w:val="left" w:pos="8789"/>
        </w:tabs>
        <w:spacing w:after="0" w:line="240" w:lineRule="auto"/>
        <w:ind w:right="49"/>
        <w:jc w:val="center"/>
        <w:rPr>
          <w:rFonts w:ascii="Arial" w:hAnsi="Arial" w:cs="Arial"/>
          <w:b/>
          <w:sz w:val="24"/>
          <w:szCs w:val="24"/>
          <w:lang w:eastAsia="es-ES"/>
        </w:rPr>
      </w:pPr>
    </w:p>
    <w:p w:rsidR="00015E91" w:rsidRDefault="00015E91" w:rsidP="00015E91">
      <w:pPr>
        <w:tabs>
          <w:tab w:val="left" w:pos="8789"/>
        </w:tabs>
        <w:spacing w:after="0" w:line="240" w:lineRule="auto"/>
        <w:ind w:right="49"/>
        <w:jc w:val="center"/>
        <w:rPr>
          <w:rFonts w:ascii="Arial" w:hAnsi="Arial" w:cs="Arial"/>
          <w:b/>
          <w:sz w:val="24"/>
          <w:szCs w:val="24"/>
          <w:lang w:eastAsia="es-ES"/>
        </w:rPr>
      </w:pPr>
      <w:r>
        <w:rPr>
          <w:rFonts w:ascii="Arial" w:hAnsi="Arial" w:cs="Arial"/>
          <w:b/>
          <w:sz w:val="24"/>
          <w:szCs w:val="24"/>
          <w:lang w:eastAsia="es-ES"/>
        </w:rPr>
        <w:t>Licenciado Enrique Alfonso Obregón.</w:t>
      </w:r>
    </w:p>
    <w:p w:rsidR="00015E91" w:rsidRDefault="00015E91" w:rsidP="00015E91">
      <w:pPr>
        <w:tabs>
          <w:tab w:val="left" w:pos="8789"/>
        </w:tabs>
        <w:spacing w:after="0" w:line="240" w:lineRule="auto"/>
        <w:ind w:right="49"/>
        <w:jc w:val="center"/>
        <w:rPr>
          <w:rFonts w:ascii="Arial" w:hAnsi="Arial" w:cs="Arial"/>
          <w:sz w:val="24"/>
          <w:szCs w:val="24"/>
          <w:lang w:eastAsia="es-ES"/>
        </w:rPr>
      </w:pPr>
      <w:r>
        <w:rPr>
          <w:rFonts w:ascii="Arial" w:hAnsi="Arial" w:cs="Arial"/>
          <w:sz w:val="24"/>
          <w:szCs w:val="24"/>
          <w:lang w:eastAsia="es-ES"/>
        </w:rPr>
        <w:t xml:space="preserve">Contralor Interno Municipal e integrante del Comité </w:t>
      </w:r>
    </w:p>
    <w:p w:rsidR="00015E91" w:rsidRDefault="00015E91" w:rsidP="00015E91">
      <w:pPr>
        <w:tabs>
          <w:tab w:val="left" w:pos="8789"/>
        </w:tabs>
        <w:spacing w:after="0" w:line="240" w:lineRule="auto"/>
        <w:ind w:right="49"/>
        <w:jc w:val="center"/>
        <w:rPr>
          <w:rFonts w:ascii="Arial" w:hAnsi="Arial" w:cs="Arial"/>
          <w:sz w:val="24"/>
          <w:szCs w:val="24"/>
          <w:lang w:eastAsia="es-ES"/>
        </w:rPr>
      </w:pPr>
      <w:proofErr w:type="gramStart"/>
      <w:r>
        <w:rPr>
          <w:rFonts w:ascii="Arial" w:hAnsi="Arial" w:cs="Arial"/>
          <w:sz w:val="24"/>
          <w:szCs w:val="24"/>
          <w:lang w:eastAsia="es-ES"/>
        </w:rPr>
        <w:t>de</w:t>
      </w:r>
      <w:proofErr w:type="gramEnd"/>
      <w:r>
        <w:rPr>
          <w:rFonts w:ascii="Arial" w:hAnsi="Arial" w:cs="Arial"/>
          <w:sz w:val="24"/>
          <w:szCs w:val="24"/>
          <w:lang w:eastAsia="es-ES"/>
        </w:rPr>
        <w:t xml:space="preserve"> Transparencia del Municipio de San Luis Potosí.</w:t>
      </w:r>
    </w:p>
    <w:p w:rsidR="00015E91" w:rsidRDefault="00015E91" w:rsidP="00015E91">
      <w:pPr>
        <w:tabs>
          <w:tab w:val="left" w:pos="8789"/>
        </w:tabs>
        <w:spacing w:after="0" w:line="240" w:lineRule="auto"/>
        <w:ind w:right="49"/>
        <w:jc w:val="center"/>
        <w:rPr>
          <w:rFonts w:ascii="Arial" w:hAnsi="Arial" w:cs="Arial"/>
          <w:b/>
          <w:sz w:val="24"/>
          <w:szCs w:val="24"/>
          <w:lang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b/>
          <w:sz w:val="24"/>
          <w:szCs w:val="24"/>
          <w:lang w:val="es-ES" w:eastAsia="es-ES"/>
        </w:rPr>
      </w:pPr>
      <w:r>
        <w:rPr>
          <w:rFonts w:ascii="Arial" w:eastAsia="Times New Roman" w:hAnsi="Arial" w:cs="Arial"/>
          <w:b/>
          <w:sz w:val="24"/>
          <w:szCs w:val="24"/>
          <w:lang w:val="es-ES" w:eastAsia="es-ES"/>
        </w:rPr>
        <w:t>Licenciado Noé Lara Henríquez.</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r>
        <w:rPr>
          <w:rFonts w:ascii="Arial" w:eastAsia="Times New Roman" w:hAnsi="Arial" w:cs="Arial"/>
          <w:sz w:val="24"/>
          <w:szCs w:val="24"/>
          <w:lang w:val="es-ES" w:eastAsia="es-ES"/>
        </w:rPr>
        <w:t>Oficial Mayor e integrante del Comité de Transparencia,</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roofErr w:type="gramStart"/>
      <w:r>
        <w:rPr>
          <w:rFonts w:ascii="Arial" w:eastAsia="Times New Roman" w:hAnsi="Arial" w:cs="Arial"/>
          <w:sz w:val="24"/>
          <w:szCs w:val="24"/>
          <w:lang w:val="es-ES" w:eastAsia="es-ES"/>
        </w:rPr>
        <w:t>del</w:t>
      </w:r>
      <w:proofErr w:type="gramEnd"/>
      <w:r>
        <w:rPr>
          <w:rFonts w:ascii="Arial" w:eastAsia="Times New Roman" w:hAnsi="Arial" w:cs="Arial"/>
          <w:sz w:val="24"/>
          <w:szCs w:val="24"/>
          <w:lang w:val="es-ES" w:eastAsia="es-ES"/>
        </w:rPr>
        <w:t xml:space="preserve"> Municipio de San Luis Potosí.</w:t>
      </w: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tabs>
          <w:tab w:val="left" w:pos="8789"/>
        </w:tabs>
        <w:spacing w:after="0" w:line="240" w:lineRule="auto"/>
        <w:ind w:right="49"/>
        <w:jc w:val="center"/>
        <w:rPr>
          <w:rFonts w:ascii="Arial" w:eastAsia="Times New Roman" w:hAnsi="Arial" w:cs="Arial"/>
          <w:sz w:val="24"/>
          <w:szCs w:val="24"/>
          <w:lang w:val="es-ES" w:eastAsia="es-ES"/>
        </w:rPr>
      </w:pPr>
    </w:p>
    <w:p w:rsidR="00015E91" w:rsidRDefault="00015E91" w:rsidP="00015E91">
      <w:pPr>
        <w:widowControl w:val="0"/>
        <w:tabs>
          <w:tab w:val="left" w:pos="8789"/>
        </w:tabs>
        <w:spacing w:after="0" w:line="240" w:lineRule="auto"/>
        <w:ind w:right="49"/>
        <w:jc w:val="center"/>
        <w:rPr>
          <w:rFonts w:ascii="Arial" w:eastAsia="Times New Roman" w:hAnsi="Arial" w:cs="Arial"/>
          <w:sz w:val="24"/>
          <w:szCs w:val="24"/>
          <w:lang w:val="es-ES" w:eastAsia="es-ES"/>
        </w:rPr>
      </w:pPr>
      <w:r>
        <w:rPr>
          <w:rFonts w:ascii="Arial" w:eastAsia="Times New Roman" w:hAnsi="Arial" w:cs="Arial"/>
          <w:b/>
          <w:sz w:val="24"/>
          <w:szCs w:val="24"/>
          <w:lang w:val="es-ES" w:eastAsia="es-ES"/>
        </w:rPr>
        <w:t>Contador Público Reynaldo Enrique Martínez Tovar</w:t>
      </w:r>
    </w:p>
    <w:p w:rsidR="00015E91" w:rsidRDefault="00015E91" w:rsidP="00015E91">
      <w:pPr>
        <w:widowControl w:val="0"/>
        <w:tabs>
          <w:tab w:val="left" w:pos="8789"/>
        </w:tabs>
        <w:spacing w:after="0" w:line="240" w:lineRule="auto"/>
        <w:ind w:right="49"/>
        <w:jc w:val="center"/>
        <w:rPr>
          <w:rFonts w:ascii="Arial" w:eastAsia="Times New Roman" w:hAnsi="Arial" w:cs="Arial"/>
          <w:sz w:val="24"/>
          <w:szCs w:val="24"/>
          <w:lang w:val="es-ES" w:eastAsia="es-ES"/>
        </w:rPr>
      </w:pPr>
      <w:r>
        <w:rPr>
          <w:rFonts w:ascii="Arial" w:eastAsia="Times New Roman" w:hAnsi="Arial" w:cs="Arial"/>
          <w:sz w:val="24"/>
          <w:szCs w:val="24"/>
          <w:lang w:val="es-ES" w:eastAsia="es-ES"/>
        </w:rPr>
        <w:t>Director de Ingresos, con el carácter de Secretario Técnico</w:t>
      </w:r>
    </w:p>
    <w:p w:rsidR="00015E91" w:rsidRDefault="00015E91" w:rsidP="00015E91">
      <w:pPr>
        <w:widowControl w:val="0"/>
        <w:tabs>
          <w:tab w:val="left" w:pos="8789"/>
        </w:tabs>
        <w:spacing w:after="0" w:line="240" w:lineRule="auto"/>
        <w:ind w:right="49"/>
        <w:jc w:val="center"/>
        <w:rPr>
          <w:rFonts w:ascii="Arial" w:eastAsia="Times New Roman" w:hAnsi="Arial" w:cs="Arial"/>
          <w:sz w:val="24"/>
          <w:szCs w:val="24"/>
          <w:lang w:val="es-ES" w:eastAsia="es-ES"/>
        </w:rPr>
      </w:pPr>
      <w:proofErr w:type="gramStart"/>
      <w:r>
        <w:rPr>
          <w:rFonts w:ascii="Arial" w:eastAsia="Times New Roman" w:hAnsi="Arial" w:cs="Arial"/>
          <w:sz w:val="24"/>
          <w:szCs w:val="24"/>
          <w:lang w:val="es-ES" w:eastAsia="es-ES"/>
        </w:rPr>
        <w:t>del</w:t>
      </w:r>
      <w:proofErr w:type="gramEnd"/>
      <w:r>
        <w:rPr>
          <w:rFonts w:ascii="Arial" w:eastAsia="Times New Roman" w:hAnsi="Arial" w:cs="Arial"/>
          <w:sz w:val="24"/>
          <w:szCs w:val="24"/>
          <w:lang w:val="es-ES" w:eastAsia="es-ES"/>
        </w:rPr>
        <w:t xml:space="preserve"> Comité de Transparencia del Municipio de San Luis Potosí.</w:t>
      </w:r>
    </w:p>
    <w:p w:rsidR="00015E91" w:rsidRDefault="00015E91" w:rsidP="00015E91">
      <w:pPr>
        <w:spacing w:after="0" w:line="240" w:lineRule="auto"/>
        <w:jc w:val="both"/>
        <w:rPr>
          <w:rFonts w:ascii="Arial" w:eastAsia="Times New Roman" w:hAnsi="Arial" w:cs="Arial"/>
          <w:sz w:val="24"/>
          <w:szCs w:val="24"/>
          <w:lang w:val="es-ES" w:eastAsia="es-ES"/>
        </w:rPr>
      </w:pPr>
    </w:p>
    <w:p w:rsidR="00015E91" w:rsidRDefault="00015E91" w:rsidP="00015E91">
      <w:pPr>
        <w:spacing w:after="0" w:line="240" w:lineRule="auto"/>
        <w:jc w:val="both"/>
        <w:rPr>
          <w:rFonts w:ascii="Arial" w:eastAsia="Times New Roman" w:hAnsi="Arial" w:cs="Arial"/>
          <w:sz w:val="24"/>
          <w:szCs w:val="24"/>
          <w:lang w:val="es-ES" w:eastAsia="es-ES"/>
        </w:rPr>
      </w:pPr>
    </w:p>
    <w:p w:rsidR="00015E91" w:rsidRDefault="00015E91" w:rsidP="00015E91">
      <w:pPr>
        <w:spacing w:after="0" w:line="240" w:lineRule="auto"/>
        <w:jc w:val="both"/>
        <w:rPr>
          <w:rFonts w:ascii="Arial" w:eastAsia="Times New Roman" w:hAnsi="Arial" w:cs="Arial"/>
          <w:sz w:val="24"/>
          <w:szCs w:val="24"/>
          <w:lang w:val="es-ES" w:eastAsia="es-ES"/>
        </w:rPr>
      </w:pPr>
    </w:p>
    <w:p w:rsidR="00015E91" w:rsidRDefault="00015E91" w:rsidP="00015E91">
      <w:pPr>
        <w:spacing w:after="0" w:line="240" w:lineRule="auto"/>
        <w:jc w:val="both"/>
        <w:rPr>
          <w:rFonts w:ascii="Arial" w:eastAsia="Times New Roman" w:hAnsi="Arial" w:cs="Arial"/>
          <w:sz w:val="24"/>
          <w:szCs w:val="24"/>
          <w:lang w:val="es-ES" w:eastAsia="es-ES"/>
        </w:rPr>
      </w:pPr>
    </w:p>
    <w:p w:rsidR="00015E91" w:rsidRDefault="00015E91" w:rsidP="00015E91">
      <w:pPr>
        <w:spacing w:after="0" w:line="240" w:lineRule="auto"/>
        <w:jc w:val="both"/>
        <w:rPr>
          <w:rFonts w:ascii="Arial" w:eastAsia="Times New Roman" w:hAnsi="Arial" w:cs="Arial"/>
          <w:sz w:val="24"/>
          <w:szCs w:val="24"/>
          <w:lang w:val="es-ES" w:eastAsia="es-ES"/>
        </w:rPr>
      </w:pPr>
    </w:p>
    <w:p w:rsidR="00015E91" w:rsidRDefault="00015E91" w:rsidP="00015E91">
      <w:pPr>
        <w:spacing w:after="0" w:line="240" w:lineRule="auto"/>
        <w:jc w:val="both"/>
        <w:rPr>
          <w:rFonts w:ascii="Arial" w:eastAsia="Times New Roman" w:hAnsi="Arial" w:cs="Arial"/>
          <w:sz w:val="24"/>
          <w:szCs w:val="24"/>
          <w:lang w:val="es-ES" w:eastAsia="es-ES"/>
        </w:rPr>
      </w:pPr>
    </w:p>
    <w:p w:rsidR="00015E91" w:rsidRDefault="00015E91" w:rsidP="00015E91">
      <w:pPr>
        <w:spacing w:after="0" w:line="240" w:lineRule="auto"/>
        <w:jc w:val="center"/>
        <w:rPr>
          <w:rFonts w:ascii="Arial" w:eastAsia="Times New Roman" w:hAnsi="Arial" w:cs="Arial"/>
          <w:b/>
          <w:sz w:val="24"/>
          <w:szCs w:val="24"/>
          <w:lang w:val="es-ES" w:eastAsia="es-ES"/>
        </w:rPr>
      </w:pPr>
      <w:r>
        <w:rPr>
          <w:rFonts w:ascii="Arial" w:eastAsia="Times New Roman" w:hAnsi="Arial" w:cs="Arial"/>
          <w:b/>
          <w:sz w:val="24"/>
          <w:szCs w:val="24"/>
          <w:lang w:val="es-ES" w:eastAsia="es-ES"/>
        </w:rPr>
        <w:t xml:space="preserve">Licenciado Juan Manuel Navarro </w:t>
      </w:r>
      <w:proofErr w:type="spellStart"/>
      <w:r>
        <w:rPr>
          <w:rFonts w:ascii="Arial" w:eastAsia="Times New Roman" w:hAnsi="Arial" w:cs="Arial"/>
          <w:b/>
          <w:sz w:val="24"/>
          <w:szCs w:val="24"/>
          <w:lang w:val="es-ES" w:eastAsia="es-ES"/>
        </w:rPr>
        <w:t>Muñíz</w:t>
      </w:r>
      <w:proofErr w:type="spellEnd"/>
      <w:r>
        <w:rPr>
          <w:rFonts w:ascii="Arial" w:eastAsia="Times New Roman" w:hAnsi="Arial" w:cs="Arial"/>
          <w:b/>
          <w:sz w:val="24"/>
          <w:szCs w:val="24"/>
          <w:lang w:val="es-ES" w:eastAsia="es-ES"/>
        </w:rPr>
        <w:t xml:space="preserve">. </w:t>
      </w:r>
    </w:p>
    <w:p w:rsidR="00015E91" w:rsidRDefault="00015E91" w:rsidP="00015E91">
      <w:pPr>
        <w:spacing w:after="0" w:line="240" w:lineRule="auto"/>
        <w:jc w:val="center"/>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Director de Desarrollo Social e Integrante del Comité de </w:t>
      </w:r>
    </w:p>
    <w:p w:rsidR="000340EE" w:rsidRPr="00015E91" w:rsidRDefault="00015E91" w:rsidP="00015E91">
      <w:pPr>
        <w:jc w:val="center"/>
        <w:rPr>
          <w:szCs w:val="24"/>
        </w:rPr>
      </w:pPr>
      <w:r>
        <w:rPr>
          <w:rFonts w:ascii="Arial" w:eastAsia="Times New Roman" w:hAnsi="Arial" w:cs="Arial"/>
          <w:sz w:val="24"/>
          <w:szCs w:val="24"/>
          <w:lang w:val="es-ES" w:eastAsia="es-ES"/>
        </w:rPr>
        <w:t>Transparencia del Muni</w:t>
      </w:r>
      <w:bookmarkStart w:id="0" w:name="_GoBack"/>
      <w:bookmarkEnd w:id="0"/>
      <w:r>
        <w:rPr>
          <w:rFonts w:ascii="Arial" w:eastAsia="Times New Roman" w:hAnsi="Arial" w:cs="Arial"/>
          <w:sz w:val="24"/>
          <w:szCs w:val="24"/>
          <w:lang w:val="es-ES" w:eastAsia="es-ES"/>
        </w:rPr>
        <w:t>cipio</w:t>
      </w:r>
    </w:p>
    <w:sectPr w:rsidR="000340EE" w:rsidRPr="00015E91" w:rsidSect="005307E9">
      <w:headerReference w:type="default" r:id="rId7"/>
      <w:footerReference w:type="default" r:id="rId8"/>
      <w:pgSz w:w="11906" w:h="16838" w:code="9"/>
      <w:pgMar w:top="3119" w:right="1701" w:bottom="2835" w:left="1701" w:header="1588" w:footer="207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7B0B" w:rsidRDefault="00617B0B">
      <w:pPr>
        <w:spacing w:after="0" w:line="240" w:lineRule="auto"/>
      </w:pPr>
      <w:r>
        <w:separator/>
      </w:r>
    </w:p>
  </w:endnote>
  <w:endnote w:type="continuationSeparator" w:id="0">
    <w:p w:rsidR="00617B0B" w:rsidRDefault="00617B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MT">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116" w:rsidRPr="00F0746D" w:rsidRDefault="00936116" w:rsidP="005307E9">
    <w:pPr>
      <w:pStyle w:val="Piedepgina"/>
      <w:pBdr>
        <w:top w:val="thinThickSmallGap" w:sz="24" w:space="0" w:color="622423"/>
      </w:pBdr>
      <w:tabs>
        <w:tab w:val="clear" w:pos="4419"/>
        <w:tab w:val="clear" w:pos="8838"/>
        <w:tab w:val="right" w:pos="8504"/>
      </w:tabs>
      <w:jc w:val="both"/>
      <w:rPr>
        <w:sz w:val="18"/>
        <w:szCs w:val="18"/>
      </w:rPr>
    </w:pPr>
    <w:r>
      <w:rPr>
        <w:sz w:val="18"/>
        <w:szCs w:val="18"/>
      </w:rPr>
      <w:t xml:space="preserve">Resolución </w:t>
    </w:r>
    <w:r w:rsidR="00EE59D6">
      <w:rPr>
        <w:rFonts w:ascii="Arial Narrow" w:eastAsia="Calibri" w:hAnsi="Arial Narrow" w:cs="Courier New"/>
        <w:b/>
        <w:sz w:val="24"/>
        <w:szCs w:val="24"/>
        <w:lang w:val="es-ES" w:eastAsia="es-ES"/>
      </w:rPr>
      <w:t xml:space="preserve">R. C. I. C. – C.T. </w:t>
    </w:r>
    <w:r w:rsidR="00A30C94">
      <w:rPr>
        <w:rFonts w:ascii="Arial Narrow" w:eastAsia="Calibri" w:hAnsi="Arial Narrow" w:cs="Courier New"/>
        <w:b/>
        <w:sz w:val="24"/>
        <w:szCs w:val="24"/>
        <w:lang w:val="es-ES" w:eastAsia="es-ES"/>
      </w:rPr>
      <w:t>4</w:t>
    </w:r>
    <w:r w:rsidR="002F3185">
      <w:rPr>
        <w:rFonts w:ascii="Arial Narrow" w:eastAsia="Calibri" w:hAnsi="Arial Narrow" w:cs="Courier New"/>
        <w:b/>
        <w:sz w:val="24"/>
        <w:szCs w:val="24"/>
        <w:lang w:val="es-ES" w:eastAsia="es-ES"/>
      </w:rPr>
      <w:t>9</w:t>
    </w:r>
    <w:r w:rsidR="00015E91">
      <w:rPr>
        <w:rFonts w:ascii="Arial Narrow" w:eastAsia="Calibri" w:hAnsi="Arial Narrow" w:cs="Courier New"/>
        <w:b/>
        <w:sz w:val="24"/>
        <w:szCs w:val="24"/>
        <w:lang w:val="es-ES" w:eastAsia="es-ES"/>
      </w:rPr>
      <w:t>1</w:t>
    </w:r>
    <w:r w:rsidR="00471F0C" w:rsidRPr="00374A27">
      <w:rPr>
        <w:rFonts w:ascii="Arial Narrow" w:eastAsia="Calibri" w:hAnsi="Arial Narrow" w:cs="Courier New"/>
        <w:b/>
        <w:sz w:val="24"/>
        <w:szCs w:val="24"/>
        <w:lang w:val="es-ES" w:eastAsia="es-ES"/>
      </w:rPr>
      <w:t>/2017</w:t>
    </w:r>
    <w:r w:rsidR="00650A77">
      <w:rPr>
        <w:rFonts w:ascii="Arial Narrow" w:eastAsia="Calibri" w:hAnsi="Arial Narrow" w:cs="Courier New"/>
        <w:b/>
        <w:sz w:val="24"/>
        <w:szCs w:val="24"/>
        <w:lang w:val="es-ES" w:eastAsia="es-ES"/>
      </w:rPr>
      <w:t xml:space="preserve">, </w:t>
    </w:r>
    <w:r w:rsidR="00650A77">
      <w:rPr>
        <w:sz w:val="18"/>
        <w:szCs w:val="18"/>
      </w:rPr>
      <w:t>de Co</w:t>
    </w:r>
    <w:r>
      <w:rPr>
        <w:sz w:val="18"/>
        <w:szCs w:val="18"/>
      </w:rPr>
      <w:t>nfirmación de Clasificación de Información Con</w:t>
    </w:r>
    <w:r w:rsidR="003D0A46">
      <w:rPr>
        <w:sz w:val="18"/>
        <w:szCs w:val="18"/>
      </w:rPr>
      <w:t>f</w:t>
    </w:r>
    <w:r w:rsidR="00630036">
      <w:rPr>
        <w:sz w:val="18"/>
        <w:szCs w:val="18"/>
      </w:rPr>
      <w:t xml:space="preserve">idencial y Aprobación de </w:t>
    </w:r>
    <w:r w:rsidR="009D640C">
      <w:rPr>
        <w:sz w:val="18"/>
        <w:szCs w:val="18"/>
      </w:rPr>
      <w:t xml:space="preserve">elaboración de </w:t>
    </w:r>
    <w:r w:rsidR="00015E91">
      <w:rPr>
        <w:sz w:val="18"/>
        <w:szCs w:val="18"/>
      </w:rPr>
      <w:t>Versiones</w:t>
    </w:r>
    <w:r w:rsidR="009E220B">
      <w:rPr>
        <w:sz w:val="18"/>
        <w:szCs w:val="18"/>
      </w:rPr>
      <w:t xml:space="preserve"> Pública</w:t>
    </w:r>
    <w:r w:rsidR="00015E91">
      <w:rPr>
        <w:sz w:val="18"/>
        <w:szCs w:val="18"/>
      </w:rPr>
      <w:t>s</w:t>
    </w:r>
    <w:r w:rsidR="005307E9">
      <w:rPr>
        <w:sz w:val="18"/>
        <w:szCs w:val="18"/>
      </w:rPr>
      <w:t xml:space="preserve"> </w:t>
    </w:r>
    <w:r>
      <w:rPr>
        <w:sz w:val="18"/>
        <w:szCs w:val="18"/>
      </w:rPr>
      <w:t>d</w:t>
    </w:r>
    <w:r w:rsidRPr="00541395">
      <w:rPr>
        <w:sz w:val="18"/>
        <w:szCs w:val="18"/>
      </w:rPr>
      <w:t xml:space="preserve">e fecha </w:t>
    </w:r>
    <w:r w:rsidR="00015E91">
      <w:rPr>
        <w:sz w:val="18"/>
        <w:szCs w:val="18"/>
      </w:rPr>
      <w:t>15</w:t>
    </w:r>
    <w:r>
      <w:rPr>
        <w:sz w:val="18"/>
        <w:szCs w:val="18"/>
      </w:rPr>
      <w:t xml:space="preserve"> (</w:t>
    </w:r>
    <w:r w:rsidR="00015E91">
      <w:rPr>
        <w:sz w:val="18"/>
        <w:szCs w:val="18"/>
      </w:rPr>
      <w:t>quince</w:t>
    </w:r>
    <w:r>
      <w:rPr>
        <w:sz w:val="18"/>
        <w:szCs w:val="18"/>
      </w:rPr>
      <w:t xml:space="preserve">) de </w:t>
    </w:r>
    <w:r w:rsidR="00015E91">
      <w:rPr>
        <w:sz w:val="18"/>
        <w:szCs w:val="18"/>
      </w:rPr>
      <w:t>diciembre</w:t>
    </w:r>
    <w:r>
      <w:rPr>
        <w:sz w:val="18"/>
        <w:szCs w:val="18"/>
      </w:rPr>
      <w:t xml:space="preserve"> de 2017 (dos mil diecisiete).</w:t>
    </w:r>
    <w:r>
      <w:rPr>
        <w:rFonts w:ascii="Cambria" w:hAnsi="Cambria"/>
      </w:rPr>
      <w:tab/>
    </w:r>
    <w:r w:rsidRPr="00F0746D">
      <w:rPr>
        <w:sz w:val="18"/>
        <w:szCs w:val="18"/>
      </w:rPr>
      <w:t xml:space="preserve">Página </w:t>
    </w:r>
    <w:r w:rsidR="00F769F8" w:rsidRPr="00F0746D">
      <w:rPr>
        <w:sz w:val="18"/>
        <w:szCs w:val="18"/>
      </w:rPr>
      <w:fldChar w:fldCharType="begin"/>
    </w:r>
    <w:r w:rsidRPr="00F0746D">
      <w:rPr>
        <w:sz w:val="18"/>
        <w:szCs w:val="18"/>
      </w:rPr>
      <w:instrText xml:space="preserve"> PAGE   \* MERGEFORMAT </w:instrText>
    </w:r>
    <w:r w:rsidR="00F769F8" w:rsidRPr="00F0746D">
      <w:rPr>
        <w:sz w:val="18"/>
        <w:szCs w:val="18"/>
      </w:rPr>
      <w:fldChar w:fldCharType="separate"/>
    </w:r>
    <w:r w:rsidR="00015E91">
      <w:rPr>
        <w:noProof/>
        <w:sz w:val="18"/>
        <w:szCs w:val="18"/>
      </w:rPr>
      <w:t>16</w:t>
    </w:r>
    <w:r w:rsidR="00F769F8" w:rsidRPr="00F0746D">
      <w:rPr>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7B0B" w:rsidRDefault="00617B0B">
      <w:pPr>
        <w:spacing w:after="0" w:line="240" w:lineRule="auto"/>
      </w:pPr>
      <w:r>
        <w:separator/>
      </w:r>
    </w:p>
  </w:footnote>
  <w:footnote w:type="continuationSeparator" w:id="0">
    <w:p w:rsidR="00617B0B" w:rsidRDefault="00617B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07E9" w:rsidRDefault="005307E9">
    <w:pPr>
      <w:pStyle w:val="Encabezado"/>
    </w:pPr>
    <w:r>
      <w:rPr>
        <w:noProof/>
        <w:lang w:eastAsia="es-MX"/>
      </w:rPr>
      <w:drawing>
        <wp:anchor distT="0" distB="0" distL="114300" distR="114300" simplePos="0" relativeHeight="251659264" behindDoc="1" locked="0" layoutInCell="1" allowOverlap="1">
          <wp:simplePos x="0" y="0"/>
          <wp:positionH relativeFrom="column">
            <wp:posOffset>-1058189</wp:posOffset>
          </wp:positionH>
          <wp:positionV relativeFrom="paragraph">
            <wp:posOffset>-993750</wp:posOffset>
          </wp:positionV>
          <wp:extent cx="7886700" cy="10650932"/>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eleria rediseño_HOJA MEMBRETADA.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7888613" cy="10653515"/>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rsids>
    <w:rsidRoot w:val="000340EE"/>
    <w:rsid w:val="00015E55"/>
    <w:rsid w:val="00015E91"/>
    <w:rsid w:val="000211D0"/>
    <w:rsid w:val="00025410"/>
    <w:rsid w:val="000340EE"/>
    <w:rsid w:val="00037D78"/>
    <w:rsid w:val="00041B66"/>
    <w:rsid w:val="00056034"/>
    <w:rsid w:val="00064699"/>
    <w:rsid w:val="00065289"/>
    <w:rsid w:val="00072AAB"/>
    <w:rsid w:val="000865E1"/>
    <w:rsid w:val="00086F67"/>
    <w:rsid w:val="000919CB"/>
    <w:rsid w:val="00092F65"/>
    <w:rsid w:val="000948FC"/>
    <w:rsid w:val="000A74F3"/>
    <w:rsid w:val="000B1990"/>
    <w:rsid w:val="000B28CA"/>
    <w:rsid w:val="000B2C15"/>
    <w:rsid w:val="000C4DA5"/>
    <w:rsid w:val="000C75C5"/>
    <w:rsid w:val="000E3531"/>
    <w:rsid w:val="000E6366"/>
    <w:rsid w:val="000F09DC"/>
    <w:rsid w:val="0011479C"/>
    <w:rsid w:val="00116833"/>
    <w:rsid w:val="001339AA"/>
    <w:rsid w:val="00134C2A"/>
    <w:rsid w:val="00135F46"/>
    <w:rsid w:val="001420EA"/>
    <w:rsid w:val="0014492C"/>
    <w:rsid w:val="0015163B"/>
    <w:rsid w:val="00181430"/>
    <w:rsid w:val="001831EF"/>
    <w:rsid w:val="00184983"/>
    <w:rsid w:val="0019091E"/>
    <w:rsid w:val="001B46DC"/>
    <w:rsid w:val="001E079D"/>
    <w:rsid w:val="001E4EB5"/>
    <w:rsid w:val="001F1AC6"/>
    <w:rsid w:val="00200998"/>
    <w:rsid w:val="00223EE0"/>
    <w:rsid w:val="00224274"/>
    <w:rsid w:val="002260BF"/>
    <w:rsid w:val="00235D50"/>
    <w:rsid w:val="00240101"/>
    <w:rsid w:val="00251C81"/>
    <w:rsid w:val="00253547"/>
    <w:rsid w:val="00254D27"/>
    <w:rsid w:val="00272F5B"/>
    <w:rsid w:val="00291B99"/>
    <w:rsid w:val="0029277B"/>
    <w:rsid w:val="002A31B5"/>
    <w:rsid w:val="002B34A8"/>
    <w:rsid w:val="002B5282"/>
    <w:rsid w:val="002C1B8F"/>
    <w:rsid w:val="002C6A17"/>
    <w:rsid w:val="002D237D"/>
    <w:rsid w:val="002F0DFD"/>
    <w:rsid w:val="002F3185"/>
    <w:rsid w:val="002F47CC"/>
    <w:rsid w:val="002F7684"/>
    <w:rsid w:val="00323C86"/>
    <w:rsid w:val="0032529D"/>
    <w:rsid w:val="00335FB2"/>
    <w:rsid w:val="00345A8B"/>
    <w:rsid w:val="003516F0"/>
    <w:rsid w:val="0035619C"/>
    <w:rsid w:val="00356D8A"/>
    <w:rsid w:val="0035724C"/>
    <w:rsid w:val="00357E8A"/>
    <w:rsid w:val="00374A27"/>
    <w:rsid w:val="0038248D"/>
    <w:rsid w:val="0038716B"/>
    <w:rsid w:val="003931B0"/>
    <w:rsid w:val="003A1670"/>
    <w:rsid w:val="003A3ACD"/>
    <w:rsid w:val="003A48CC"/>
    <w:rsid w:val="003A6D5D"/>
    <w:rsid w:val="003C7308"/>
    <w:rsid w:val="003D0A46"/>
    <w:rsid w:val="003F4ED9"/>
    <w:rsid w:val="00407A0C"/>
    <w:rsid w:val="00413C51"/>
    <w:rsid w:val="00414A8B"/>
    <w:rsid w:val="00447BD6"/>
    <w:rsid w:val="00450A70"/>
    <w:rsid w:val="00461F89"/>
    <w:rsid w:val="00471F0C"/>
    <w:rsid w:val="00486356"/>
    <w:rsid w:val="004A7362"/>
    <w:rsid w:val="004A7431"/>
    <w:rsid w:val="004B0131"/>
    <w:rsid w:val="004B01BD"/>
    <w:rsid w:val="004B08B2"/>
    <w:rsid w:val="004D61E9"/>
    <w:rsid w:val="004E4F75"/>
    <w:rsid w:val="00503798"/>
    <w:rsid w:val="005110F9"/>
    <w:rsid w:val="005307E9"/>
    <w:rsid w:val="00533811"/>
    <w:rsid w:val="00533BDC"/>
    <w:rsid w:val="00537372"/>
    <w:rsid w:val="00541962"/>
    <w:rsid w:val="00545425"/>
    <w:rsid w:val="0054595D"/>
    <w:rsid w:val="00547F3B"/>
    <w:rsid w:val="00556648"/>
    <w:rsid w:val="005673EB"/>
    <w:rsid w:val="0056740C"/>
    <w:rsid w:val="00570C7F"/>
    <w:rsid w:val="00570FC3"/>
    <w:rsid w:val="005775E0"/>
    <w:rsid w:val="005803AA"/>
    <w:rsid w:val="005A30D9"/>
    <w:rsid w:val="005A349E"/>
    <w:rsid w:val="005B467E"/>
    <w:rsid w:val="005B5388"/>
    <w:rsid w:val="005C0408"/>
    <w:rsid w:val="005C0FE1"/>
    <w:rsid w:val="005C3B61"/>
    <w:rsid w:val="005C4FCA"/>
    <w:rsid w:val="005C70FF"/>
    <w:rsid w:val="0061066C"/>
    <w:rsid w:val="00617B0B"/>
    <w:rsid w:val="00617F46"/>
    <w:rsid w:val="00630036"/>
    <w:rsid w:val="00633E71"/>
    <w:rsid w:val="00650A77"/>
    <w:rsid w:val="00656848"/>
    <w:rsid w:val="00664255"/>
    <w:rsid w:val="006831AF"/>
    <w:rsid w:val="00686FB6"/>
    <w:rsid w:val="006A0320"/>
    <w:rsid w:val="006A17D3"/>
    <w:rsid w:val="006A2CED"/>
    <w:rsid w:val="006A450A"/>
    <w:rsid w:val="006B4191"/>
    <w:rsid w:val="006C5B93"/>
    <w:rsid w:val="006C7F4E"/>
    <w:rsid w:val="006F31A6"/>
    <w:rsid w:val="006F394A"/>
    <w:rsid w:val="00702CE4"/>
    <w:rsid w:val="007062B1"/>
    <w:rsid w:val="007064A2"/>
    <w:rsid w:val="0072309D"/>
    <w:rsid w:val="00750A3E"/>
    <w:rsid w:val="00753512"/>
    <w:rsid w:val="00764829"/>
    <w:rsid w:val="007721B1"/>
    <w:rsid w:val="00775EE8"/>
    <w:rsid w:val="007827CC"/>
    <w:rsid w:val="007871DA"/>
    <w:rsid w:val="00790AC8"/>
    <w:rsid w:val="0079688E"/>
    <w:rsid w:val="007B1E2D"/>
    <w:rsid w:val="007B3FA2"/>
    <w:rsid w:val="007B465D"/>
    <w:rsid w:val="007B7B01"/>
    <w:rsid w:val="007C59C7"/>
    <w:rsid w:val="007E0981"/>
    <w:rsid w:val="007E5E06"/>
    <w:rsid w:val="007F1FF1"/>
    <w:rsid w:val="007F71FA"/>
    <w:rsid w:val="007F7B1D"/>
    <w:rsid w:val="008108CD"/>
    <w:rsid w:val="00815DA4"/>
    <w:rsid w:val="00822CCC"/>
    <w:rsid w:val="00831E2B"/>
    <w:rsid w:val="00842FA4"/>
    <w:rsid w:val="008504BE"/>
    <w:rsid w:val="00873B68"/>
    <w:rsid w:val="00873C4B"/>
    <w:rsid w:val="008A3F3F"/>
    <w:rsid w:val="008B31ED"/>
    <w:rsid w:val="008B7057"/>
    <w:rsid w:val="00905B63"/>
    <w:rsid w:val="00912D7C"/>
    <w:rsid w:val="00936116"/>
    <w:rsid w:val="00950285"/>
    <w:rsid w:val="009566EB"/>
    <w:rsid w:val="00962994"/>
    <w:rsid w:val="009718E5"/>
    <w:rsid w:val="009948D4"/>
    <w:rsid w:val="009976F7"/>
    <w:rsid w:val="009C3989"/>
    <w:rsid w:val="009D5E0F"/>
    <w:rsid w:val="009D640C"/>
    <w:rsid w:val="009E220B"/>
    <w:rsid w:val="009F2642"/>
    <w:rsid w:val="009F4295"/>
    <w:rsid w:val="009F644C"/>
    <w:rsid w:val="00A271EE"/>
    <w:rsid w:val="00A30C94"/>
    <w:rsid w:val="00A33D56"/>
    <w:rsid w:val="00A36A6E"/>
    <w:rsid w:val="00A618E4"/>
    <w:rsid w:val="00A668D1"/>
    <w:rsid w:val="00A715F7"/>
    <w:rsid w:val="00A92AD0"/>
    <w:rsid w:val="00AB5334"/>
    <w:rsid w:val="00AD3BCD"/>
    <w:rsid w:val="00B11107"/>
    <w:rsid w:val="00B228C2"/>
    <w:rsid w:val="00B43F96"/>
    <w:rsid w:val="00B45C60"/>
    <w:rsid w:val="00B55989"/>
    <w:rsid w:val="00B602BA"/>
    <w:rsid w:val="00B6300B"/>
    <w:rsid w:val="00B77A4A"/>
    <w:rsid w:val="00B8164A"/>
    <w:rsid w:val="00B912C1"/>
    <w:rsid w:val="00BA1EAA"/>
    <w:rsid w:val="00BC0949"/>
    <w:rsid w:val="00BE7DF6"/>
    <w:rsid w:val="00BF51CF"/>
    <w:rsid w:val="00C018BB"/>
    <w:rsid w:val="00C02D76"/>
    <w:rsid w:val="00C03B91"/>
    <w:rsid w:val="00C16E0E"/>
    <w:rsid w:val="00C306A7"/>
    <w:rsid w:val="00C3193B"/>
    <w:rsid w:val="00C4292B"/>
    <w:rsid w:val="00C62B1B"/>
    <w:rsid w:val="00C73511"/>
    <w:rsid w:val="00C7553B"/>
    <w:rsid w:val="00C77797"/>
    <w:rsid w:val="00C81ED0"/>
    <w:rsid w:val="00C84558"/>
    <w:rsid w:val="00C86FE2"/>
    <w:rsid w:val="00C91C24"/>
    <w:rsid w:val="00C94976"/>
    <w:rsid w:val="00CA31E5"/>
    <w:rsid w:val="00CA5970"/>
    <w:rsid w:val="00CA729C"/>
    <w:rsid w:val="00CB6C3E"/>
    <w:rsid w:val="00CC4D90"/>
    <w:rsid w:val="00CC79DC"/>
    <w:rsid w:val="00CE3469"/>
    <w:rsid w:val="00CE63EF"/>
    <w:rsid w:val="00CF0C94"/>
    <w:rsid w:val="00CF19A6"/>
    <w:rsid w:val="00CF7086"/>
    <w:rsid w:val="00D16DAE"/>
    <w:rsid w:val="00D204AA"/>
    <w:rsid w:val="00D21252"/>
    <w:rsid w:val="00D24633"/>
    <w:rsid w:val="00D27C2D"/>
    <w:rsid w:val="00D5203C"/>
    <w:rsid w:val="00D640F8"/>
    <w:rsid w:val="00D8104D"/>
    <w:rsid w:val="00DA3EE5"/>
    <w:rsid w:val="00DC7CC4"/>
    <w:rsid w:val="00DD08EF"/>
    <w:rsid w:val="00DE5D7D"/>
    <w:rsid w:val="00DF6D27"/>
    <w:rsid w:val="00DF760E"/>
    <w:rsid w:val="00DF7D9B"/>
    <w:rsid w:val="00E03373"/>
    <w:rsid w:val="00E228B5"/>
    <w:rsid w:val="00E24C28"/>
    <w:rsid w:val="00E306D9"/>
    <w:rsid w:val="00E402C5"/>
    <w:rsid w:val="00E71939"/>
    <w:rsid w:val="00E77E8B"/>
    <w:rsid w:val="00E97492"/>
    <w:rsid w:val="00EA467A"/>
    <w:rsid w:val="00EB4DD6"/>
    <w:rsid w:val="00ED18F0"/>
    <w:rsid w:val="00EE4FB8"/>
    <w:rsid w:val="00EE59D6"/>
    <w:rsid w:val="00EF006D"/>
    <w:rsid w:val="00EF6ADF"/>
    <w:rsid w:val="00F01BC5"/>
    <w:rsid w:val="00F041C3"/>
    <w:rsid w:val="00F05F2D"/>
    <w:rsid w:val="00F32684"/>
    <w:rsid w:val="00F40484"/>
    <w:rsid w:val="00F43405"/>
    <w:rsid w:val="00F570E1"/>
    <w:rsid w:val="00F66E82"/>
    <w:rsid w:val="00F703B3"/>
    <w:rsid w:val="00F738B4"/>
    <w:rsid w:val="00F753EB"/>
    <w:rsid w:val="00F769F8"/>
    <w:rsid w:val="00F776FD"/>
    <w:rsid w:val="00FA05C7"/>
    <w:rsid w:val="00FA2159"/>
    <w:rsid w:val="00FC6679"/>
    <w:rsid w:val="00FD1E62"/>
    <w:rsid w:val="00FD6119"/>
    <w:rsid w:val="00FF1651"/>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7372"/>
  </w:style>
  <w:style w:type="paragraph" w:styleId="Ttulo2">
    <w:name w:val="heading 2"/>
    <w:basedOn w:val="Normal"/>
    <w:next w:val="Normal"/>
    <w:link w:val="Ttulo2Car"/>
    <w:uiPriority w:val="9"/>
    <w:qFormat/>
    <w:rsid w:val="00C3193B"/>
    <w:pPr>
      <w:keepNext/>
      <w:keepLines/>
      <w:suppressAutoHyphens/>
      <w:spacing w:before="200" w:after="0" w:line="240" w:lineRule="auto"/>
      <w:outlineLvl w:val="1"/>
    </w:pPr>
    <w:rPr>
      <w:rFonts w:ascii="Cambria" w:eastAsia="Times New Roman" w:hAnsi="Cambria" w:cs="Times New Roman"/>
      <w:b/>
      <w:bCs/>
      <w:color w:val="4F81BD"/>
      <w:sz w:val="26"/>
      <w:szCs w:val="26"/>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0340E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340EE"/>
  </w:style>
  <w:style w:type="table" w:styleId="Tablaconcuadrcula">
    <w:name w:val="Table Grid"/>
    <w:basedOn w:val="Tablanormal"/>
    <w:uiPriority w:val="59"/>
    <w:rsid w:val="000340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471F0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71F0C"/>
  </w:style>
  <w:style w:type="paragraph" w:styleId="Prrafodelista">
    <w:name w:val="List Paragraph"/>
    <w:basedOn w:val="Normal"/>
    <w:uiPriority w:val="34"/>
    <w:qFormat/>
    <w:rsid w:val="0014492C"/>
    <w:pPr>
      <w:suppressAutoHyphens/>
      <w:spacing w:after="0" w:line="240" w:lineRule="auto"/>
      <w:ind w:left="720"/>
      <w:contextualSpacing/>
    </w:pPr>
    <w:rPr>
      <w:rFonts w:ascii="Times New Roman" w:eastAsia="Times New Roman" w:hAnsi="Times New Roman" w:cs="Times New Roman"/>
      <w:sz w:val="20"/>
      <w:szCs w:val="20"/>
      <w:lang w:val="es-ES" w:eastAsia="ar-SA"/>
    </w:rPr>
  </w:style>
  <w:style w:type="paragraph" w:styleId="Textodeglobo">
    <w:name w:val="Balloon Text"/>
    <w:basedOn w:val="Normal"/>
    <w:link w:val="TextodegloboCar"/>
    <w:uiPriority w:val="99"/>
    <w:semiHidden/>
    <w:unhideWhenUsed/>
    <w:rsid w:val="007B465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B465D"/>
    <w:rPr>
      <w:rFonts w:ascii="Segoe UI" w:hAnsi="Segoe UI" w:cs="Segoe UI"/>
      <w:sz w:val="18"/>
      <w:szCs w:val="18"/>
    </w:rPr>
  </w:style>
  <w:style w:type="character" w:customStyle="1" w:styleId="Ninguno">
    <w:name w:val="Ninguno"/>
    <w:rsid w:val="00630036"/>
    <w:rPr>
      <w:lang w:val="es-ES_tradnl"/>
    </w:rPr>
  </w:style>
  <w:style w:type="character" w:customStyle="1" w:styleId="Ttulo2Car">
    <w:name w:val="Título 2 Car"/>
    <w:basedOn w:val="Fuentedeprrafopredeter"/>
    <w:link w:val="Ttulo2"/>
    <w:uiPriority w:val="9"/>
    <w:rsid w:val="00C3193B"/>
    <w:rPr>
      <w:rFonts w:ascii="Cambria" w:eastAsia="Times New Roman" w:hAnsi="Cambria" w:cs="Times New Roman"/>
      <w:b/>
      <w:bCs/>
      <w:color w:val="4F81BD"/>
      <w:sz w:val="26"/>
      <w:szCs w:val="26"/>
      <w:lang w:val="es-ES" w:eastAsia="ar-SA"/>
    </w:rPr>
  </w:style>
  <w:style w:type="paragraph" w:customStyle="1" w:styleId="Prrafodelista1">
    <w:name w:val="Párrafo de lista1"/>
    <w:basedOn w:val="Normal"/>
    <w:uiPriority w:val="99"/>
    <w:rsid w:val="00C3193B"/>
    <w:pPr>
      <w:suppressAutoHyphens/>
      <w:spacing w:after="0" w:line="240" w:lineRule="auto"/>
      <w:ind w:left="720"/>
      <w:contextualSpacing/>
    </w:pPr>
    <w:rPr>
      <w:rFonts w:ascii="Times New Roman" w:eastAsia="Calibri" w:hAnsi="Times New Roman" w:cs="Times New Roman"/>
      <w:sz w:val="20"/>
      <w:szCs w:val="20"/>
      <w:lang w:val="es-ES" w:eastAsia="ar-SA"/>
    </w:rPr>
  </w:style>
  <w:style w:type="character" w:styleId="Hipervnculo">
    <w:name w:val="Hyperlink"/>
    <w:uiPriority w:val="99"/>
    <w:semiHidden/>
    <w:unhideWhenUsed/>
    <w:rsid w:val="00015E91"/>
    <w:rPr>
      <w:color w:val="0000FF"/>
      <w:u w:val="single"/>
    </w:rPr>
  </w:style>
  <w:style w:type="character" w:styleId="Hipervnculovisitado">
    <w:name w:val="FollowedHyperlink"/>
    <w:uiPriority w:val="99"/>
    <w:semiHidden/>
    <w:unhideWhenUsed/>
    <w:rsid w:val="00015E91"/>
    <w:rPr>
      <w:color w:val="800080"/>
      <w:u w:val="single"/>
    </w:rPr>
  </w:style>
  <w:style w:type="paragraph" w:styleId="NormalWeb">
    <w:name w:val="Normal (Web)"/>
    <w:basedOn w:val="Normal"/>
    <w:uiPriority w:val="99"/>
    <w:semiHidden/>
    <w:unhideWhenUsed/>
    <w:rsid w:val="00015E91"/>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notapie">
    <w:name w:val="footnote text"/>
    <w:basedOn w:val="Normal"/>
    <w:link w:val="TextonotapieCar"/>
    <w:uiPriority w:val="99"/>
    <w:semiHidden/>
    <w:unhideWhenUsed/>
    <w:rsid w:val="00015E91"/>
    <w:pPr>
      <w:spacing w:after="0" w:line="240" w:lineRule="auto"/>
    </w:pPr>
    <w:rPr>
      <w:rFonts w:ascii="Calibri" w:eastAsia="Times New Roman" w:hAnsi="Calibri" w:cs="Times New Roman"/>
      <w:sz w:val="20"/>
      <w:szCs w:val="20"/>
    </w:rPr>
  </w:style>
  <w:style w:type="character" w:customStyle="1" w:styleId="TextonotapieCar">
    <w:name w:val="Texto nota pie Car"/>
    <w:basedOn w:val="Fuentedeprrafopredeter"/>
    <w:link w:val="Textonotapie"/>
    <w:uiPriority w:val="99"/>
    <w:semiHidden/>
    <w:rsid w:val="00015E91"/>
    <w:rPr>
      <w:rFonts w:ascii="Calibri" w:eastAsia="Times New Roman" w:hAnsi="Calibri" w:cs="Times New Roman"/>
      <w:sz w:val="20"/>
      <w:szCs w:val="20"/>
    </w:rPr>
  </w:style>
  <w:style w:type="paragraph" w:styleId="Textocomentario">
    <w:name w:val="annotation text"/>
    <w:basedOn w:val="Normal"/>
    <w:link w:val="TextocomentarioCar"/>
    <w:uiPriority w:val="99"/>
    <w:semiHidden/>
    <w:unhideWhenUsed/>
    <w:rsid w:val="00015E91"/>
    <w:pPr>
      <w:suppressAutoHyphens/>
      <w:spacing w:after="0" w:line="240" w:lineRule="auto"/>
    </w:pPr>
    <w:rPr>
      <w:rFonts w:ascii="Times New Roman" w:eastAsia="Times New Roman" w:hAnsi="Times New Roman" w:cs="Times New Roman"/>
      <w:sz w:val="20"/>
      <w:szCs w:val="20"/>
      <w:lang w:val="es-ES" w:eastAsia="ar-SA"/>
    </w:rPr>
  </w:style>
  <w:style w:type="character" w:customStyle="1" w:styleId="TextocomentarioCar">
    <w:name w:val="Texto comentario Car"/>
    <w:basedOn w:val="Fuentedeprrafopredeter"/>
    <w:link w:val="Textocomentario"/>
    <w:uiPriority w:val="99"/>
    <w:semiHidden/>
    <w:rsid w:val="00015E91"/>
    <w:rPr>
      <w:rFonts w:ascii="Times New Roman" w:eastAsia="Times New Roman" w:hAnsi="Times New Roman" w:cs="Times New Roman"/>
      <w:sz w:val="20"/>
      <w:szCs w:val="20"/>
      <w:lang w:val="es-ES" w:eastAsia="ar-SA"/>
    </w:rPr>
  </w:style>
  <w:style w:type="paragraph" w:styleId="Ttulo">
    <w:name w:val="Title"/>
    <w:basedOn w:val="Normal"/>
    <w:next w:val="Normal"/>
    <w:link w:val="TtuloCar1"/>
    <w:uiPriority w:val="10"/>
    <w:qFormat/>
    <w:rsid w:val="00015E91"/>
    <w:pPr>
      <w:suppressAutoHyphens/>
      <w:spacing w:before="240" w:after="60" w:line="240" w:lineRule="auto"/>
      <w:jc w:val="center"/>
      <w:outlineLvl w:val="0"/>
    </w:pPr>
    <w:rPr>
      <w:rFonts w:ascii="Calibri Light" w:eastAsia="Times New Roman" w:hAnsi="Calibri Light" w:cs="Times New Roman"/>
      <w:b/>
      <w:bCs/>
      <w:kern w:val="28"/>
      <w:sz w:val="32"/>
      <w:szCs w:val="32"/>
      <w:lang w:val="es-ES" w:eastAsia="ar-SA"/>
    </w:rPr>
  </w:style>
  <w:style w:type="character" w:customStyle="1" w:styleId="TtuloCar">
    <w:name w:val="Título Car"/>
    <w:basedOn w:val="Fuentedeprrafopredeter"/>
    <w:link w:val="Ttulo"/>
    <w:uiPriority w:val="10"/>
    <w:rsid w:val="00015E91"/>
    <w:rPr>
      <w:rFonts w:asciiTheme="majorHAnsi" w:eastAsiaTheme="majorEastAsia" w:hAnsiTheme="majorHAnsi" w:cstheme="majorBidi"/>
      <w:color w:val="323E4F" w:themeColor="text2" w:themeShade="BF"/>
      <w:spacing w:val="5"/>
      <w:kern w:val="28"/>
      <w:sz w:val="52"/>
      <w:szCs w:val="52"/>
    </w:rPr>
  </w:style>
  <w:style w:type="paragraph" w:styleId="Asuntodelcomentario">
    <w:name w:val="annotation subject"/>
    <w:basedOn w:val="Textocomentario"/>
    <w:next w:val="Textocomentario"/>
    <w:link w:val="AsuntodelcomentarioCar"/>
    <w:uiPriority w:val="99"/>
    <w:semiHidden/>
    <w:unhideWhenUsed/>
    <w:rsid w:val="00015E91"/>
    <w:rPr>
      <w:b/>
      <w:bCs/>
    </w:rPr>
  </w:style>
  <w:style w:type="character" w:customStyle="1" w:styleId="AsuntodelcomentarioCar">
    <w:name w:val="Asunto del comentario Car"/>
    <w:basedOn w:val="TextocomentarioCar"/>
    <w:link w:val="Asuntodelcomentario"/>
    <w:uiPriority w:val="99"/>
    <w:semiHidden/>
    <w:rsid w:val="00015E91"/>
    <w:rPr>
      <w:b/>
      <w:bCs/>
    </w:rPr>
  </w:style>
  <w:style w:type="paragraph" w:styleId="Sinespaciado">
    <w:name w:val="No Spacing"/>
    <w:uiPriority w:val="1"/>
    <w:qFormat/>
    <w:rsid w:val="00015E91"/>
    <w:pPr>
      <w:spacing w:after="0" w:line="240" w:lineRule="auto"/>
    </w:pPr>
    <w:rPr>
      <w:rFonts w:ascii="Calibri" w:eastAsia="Calibri" w:hAnsi="Calibri" w:cs="Times New Roman"/>
    </w:rPr>
  </w:style>
  <w:style w:type="paragraph" w:customStyle="1" w:styleId="Default">
    <w:name w:val="Default"/>
    <w:uiPriority w:val="99"/>
    <w:rsid w:val="00015E91"/>
    <w:pPr>
      <w:autoSpaceDE w:val="0"/>
      <w:autoSpaceDN w:val="0"/>
      <w:adjustRightInd w:val="0"/>
      <w:spacing w:after="0" w:line="240" w:lineRule="auto"/>
    </w:pPr>
    <w:rPr>
      <w:rFonts w:ascii="Arial" w:eastAsia="Times New Roman" w:hAnsi="Arial" w:cs="Arial"/>
      <w:color w:val="000000"/>
      <w:sz w:val="24"/>
      <w:szCs w:val="24"/>
      <w:lang w:eastAsia="es-MX"/>
    </w:rPr>
  </w:style>
  <w:style w:type="paragraph" w:customStyle="1" w:styleId="Prrafodelista2">
    <w:name w:val="Párrafo de lista2"/>
    <w:basedOn w:val="Normal"/>
    <w:uiPriority w:val="99"/>
    <w:rsid w:val="00015E91"/>
    <w:pPr>
      <w:suppressAutoHyphens/>
      <w:spacing w:after="0" w:line="240" w:lineRule="auto"/>
      <w:ind w:left="720"/>
      <w:contextualSpacing/>
    </w:pPr>
    <w:rPr>
      <w:rFonts w:ascii="Times New Roman" w:eastAsia="Calibri" w:hAnsi="Times New Roman" w:cs="Times New Roman"/>
      <w:sz w:val="20"/>
      <w:szCs w:val="20"/>
      <w:lang w:val="es-ES" w:eastAsia="ar-SA"/>
    </w:rPr>
  </w:style>
  <w:style w:type="paragraph" w:customStyle="1" w:styleId="Normal1">
    <w:name w:val="Normal1"/>
    <w:uiPriority w:val="99"/>
    <w:rsid w:val="00015E91"/>
    <w:pPr>
      <w:widowControl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xl65">
    <w:name w:val="xl65"/>
    <w:basedOn w:val="Normal"/>
    <w:uiPriority w:val="99"/>
    <w:rsid w:val="00015E91"/>
    <w:pPr>
      <w:spacing w:before="100" w:beforeAutospacing="1" w:after="100" w:afterAutospacing="1" w:line="240" w:lineRule="auto"/>
      <w:jc w:val="center"/>
    </w:pPr>
    <w:rPr>
      <w:rFonts w:ascii="Arial Narrow" w:eastAsia="Times New Roman" w:hAnsi="Arial Narrow" w:cs="Times New Roman"/>
      <w:color w:val="000000"/>
      <w:sz w:val="18"/>
      <w:szCs w:val="18"/>
      <w:lang w:eastAsia="es-MX"/>
    </w:rPr>
  </w:style>
  <w:style w:type="paragraph" w:customStyle="1" w:styleId="xl66">
    <w:name w:val="xl66"/>
    <w:basedOn w:val="Normal"/>
    <w:uiPriority w:val="99"/>
    <w:rsid w:val="00015E91"/>
    <w:pPr>
      <w:spacing w:before="100" w:beforeAutospacing="1" w:after="100" w:afterAutospacing="1" w:line="240" w:lineRule="auto"/>
    </w:pPr>
    <w:rPr>
      <w:rFonts w:ascii="Arial Narrow" w:eastAsia="Times New Roman" w:hAnsi="Arial Narrow" w:cs="Times New Roman"/>
      <w:color w:val="000000"/>
      <w:sz w:val="18"/>
      <w:szCs w:val="18"/>
      <w:lang w:eastAsia="es-MX"/>
    </w:rPr>
  </w:style>
  <w:style w:type="paragraph" w:customStyle="1" w:styleId="Prrafodelista3">
    <w:name w:val="Párrafo de lista3"/>
    <w:basedOn w:val="Normal"/>
    <w:uiPriority w:val="99"/>
    <w:rsid w:val="00015E91"/>
    <w:pPr>
      <w:suppressAutoHyphens/>
      <w:spacing w:after="0" w:line="240" w:lineRule="auto"/>
      <w:ind w:left="720"/>
      <w:contextualSpacing/>
    </w:pPr>
    <w:rPr>
      <w:rFonts w:ascii="Times New Roman" w:eastAsia="Calibri" w:hAnsi="Times New Roman" w:cs="Times New Roman"/>
      <w:sz w:val="20"/>
      <w:szCs w:val="20"/>
      <w:lang w:val="es-ES" w:eastAsia="ar-SA"/>
    </w:rPr>
  </w:style>
  <w:style w:type="paragraph" w:customStyle="1" w:styleId="Normal2">
    <w:name w:val="Normal2"/>
    <w:uiPriority w:val="99"/>
    <w:rsid w:val="00015E91"/>
    <w:pPr>
      <w:widowControl w:val="0"/>
      <w:spacing w:after="0" w:line="240" w:lineRule="auto"/>
    </w:pPr>
    <w:rPr>
      <w:rFonts w:ascii="Times New Roman" w:eastAsia="Times New Roman" w:hAnsi="Times New Roman" w:cs="Times New Roman"/>
      <w:color w:val="000000"/>
      <w:sz w:val="24"/>
      <w:szCs w:val="24"/>
      <w:lang w:val="es-ES" w:eastAsia="es-ES"/>
    </w:rPr>
  </w:style>
  <w:style w:type="character" w:styleId="Refdenotaalpie">
    <w:name w:val="footnote reference"/>
    <w:uiPriority w:val="99"/>
    <w:semiHidden/>
    <w:unhideWhenUsed/>
    <w:rsid w:val="00015E91"/>
    <w:rPr>
      <w:vertAlign w:val="superscript"/>
    </w:rPr>
  </w:style>
  <w:style w:type="character" w:styleId="Refdecomentario">
    <w:name w:val="annotation reference"/>
    <w:uiPriority w:val="99"/>
    <w:semiHidden/>
    <w:unhideWhenUsed/>
    <w:rsid w:val="00015E91"/>
    <w:rPr>
      <w:sz w:val="16"/>
      <w:szCs w:val="16"/>
    </w:rPr>
  </w:style>
  <w:style w:type="character" w:customStyle="1" w:styleId="TtuloCar2">
    <w:name w:val="Título Car2"/>
    <w:uiPriority w:val="10"/>
    <w:locked/>
    <w:rsid w:val="00015E91"/>
    <w:rPr>
      <w:rFonts w:ascii="Calibri Light" w:eastAsia="Times New Roman" w:hAnsi="Calibri Light" w:cs="Times New Roman" w:hint="default"/>
      <w:b/>
      <w:bCs/>
      <w:kern w:val="28"/>
      <w:sz w:val="32"/>
      <w:szCs w:val="32"/>
      <w:lang w:val="es-ES" w:eastAsia="ar-SA"/>
    </w:rPr>
  </w:style>
  <w:style w:type="character" w:customStyle="1" w:styleId="TtuloCar1">
    <w:name w:val="Título Car1"/>
    <w:basedOn w:val="Fuentedeprrafopredeter"/>
    <w:link w:val="Ttulo"/>
    <w:uiPriority w:val="10"/>
    <w:locked/>
    <w:rsid w:val="00015E91"/>
    <w:rPr>
      <w:rFonts w:ascii="Calibri Light" w:eastAsia="Times New Roman" w:hAnsi="Calibri Light" w:cs="Times New Roman"/>
      <w:b/>
      <w:bCs/>
      <w:kern w:val="28"/>
      <w:sz w:val="32"/>
      <w:szCs w:val="32"/>
      <w:lang w:val="es-ES" w:eastAsia="ar-SA"/>
    </w:rPr>
  </w:style>
  <w:style w:type="character" w:customStyle="1" w:styleId="apple-converted-space">
    <w:name w:val="apple-converted-space"/>
    <w:rsid w:val="00015E91"/>
  </w:style>
  <w:style w:type="character" w:customStyle="1" w:styleId="PuestoCar">
    <w:name w:val="Puesto Car"/>
    <w:uiPriority w:val="10"/>
    <w:locked/>
    <w:rsid w:val="00015E91"/>
    <w:rPr>
      <w:rFonts w:ascii="Calibri Light" w:eastAsia="Times New Roman" w:hAnsi="Calibri Light" w:hint="default"/>
      <w:b/>
      <w:bCs/>
      <w:kern w:val="28"/>
      <w:sz w:val="32"/>
      <w:szCs w:val="32"/>
      <w:lang w:eastAsia="ar-SA"/>
    </w:rPr>
  </w:style>
  <w:style w:type="character" w:customStyle="1" w:styleId="Mencionar1">
    <w:name w:val="Mencionar1"/>
    <w:uiPriority w:val="99"/>
    <w:semiHidden/>
    <w:rsid w:val="00015E91"/>
    <w:rPr>
      <w:color w:val="2B579A"/>
      <w:shd w:val="clear" w:color="auto" w:fill="E6E6E6"/>
    </w:rPr>
  </w:style>
  <w:style w:type="character" w:customStyle="1" w:styleId="fontstyle01">
    <w:name w:val="fontstyle01"/>
    <w:rsid w:val="00015E91"/>
    <w:rPr>
      <w:rFonts w:ascii="ArialMT" w:hAnsi="ArialMT" w:hint="default"/>
      <w:b w:val="0"/>
      <w:bCs w:val="0"/>
      <w:i w:val="0"/>
      <w:iCs w:val="0"/>
      <w:color w:val="231F20"/>
      <w:sz w:val="18"/>
      <w:szCs w:val="18"/>
    </w:rPr>
  </w:style>
  <w:style w:type="character" w:customStyle="1" w:styleId="Mencionar2">
    <w:name w:val="Mencionar2"/>
    <w:uiPriority w:val="99"/>
    <w:semiHidden/>
    <w:rsid w:val="00015E91"/>
    <w:rPr>
      <w:color w:val="2B579A"/>
      <w:shd w:val="clear" w:color="auto" w:fill="E6E6E6"/>
    </w:rPr>
  </w:style>
  <w:style w:type="table" w:customStyle="1" w:styleId="Tablaconcuadrcula1">
    <w:name w:val="Tabla con cuadrícula1"/>
    <w:basedOn w:val="Tablanormal"/>
    <w:uiPriority w:val="39"/>
    <w:rsid w:val="00015E91"/>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uiPriority w:val="39"/>
    <w:rsid w:val="00015E91"/>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uiPriority w:val="39"/>
    <w:rsid w:val="00015E91"/>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uiPriority w:val="39"/>
    <w:rsid w:val="00015E91"/>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uiPriority w:val="39"/>
    <w:rsid w:val="00015E91"/>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uiPriority w:val="39"/>
    <w:rsid w:val="00015E91"/>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
    <w:name w:val="Tabla con cuadrícula7"/>
    <w:basedOn w:val="Tablanormal"/>
    <w:uiPriority w:val="39"/>
    <w:rsid w:val="00015E91"/>
    <w:pPr>
      <w:spacing w:after="0" w:line="240" w:lineRule="auto"/>
    </w:pPr>
    <w:rPr>
      <w:rFonts w:ascii="Calibri" w:eastAsia="Calibri" w:hAnsi="Calibri" w:cs="Times New Roman"/>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4058205">
      <w:bodyDiv w:val="1"/>
      <w:marLeft w:val="0"/>
      <w:marRight w:val="0"/>
      <w:marTop w:val="0"/>
      <w:marBottom w:val="0"/>
      <w:divBdr>
        <w:top w:val="none" w:sz="0" w:space="0" w:color="auto"/>
        <w:left w:val="none" w:sz="0" w:space="0" w:color="auto"/>
        <w:bottom w:val="none" w:sz="0" w:space="0" w:color="auto"/>
        <w:right w:val="none" w:sz="0" w:space="0" w:color="auto"/>
      </w:divBdr>
    </w:div>
    <w:div w:id="201022507">
      <w:bodyDiv w:val="1"/>
      <w:marLeft w:val="0"/>
      <w:marRight w:val="0"/>
      <w:marTop w:val="0"/>
      <w:marBottom w:val="0"/>
      <w:divBdr>
        <w:top w:val="none" w:sz="0" w:space="0" w:color="auto"/>
        <w:left w:val="none" w:sz="0" w:space="0" w:color="auto"/>
        <w:bottom w:val="none" w:sz="0" w:space="0" w:color="auto"/>
        <w:right w:val="none" w:sz="0" w:space="0" w:color="auto"/>
      </w:divBdr>
    </w:div>
    <w:div w:id="255404376">
      <w:bodyDiv w:val="1"/>
      <w:marLeft w:val="0"/>
      <w:marRight w:val="0"/>
      <w:marTop w:val="0"/>
      <w:marBottom w:val="0"/>
      <w:divBdr>
        <w:top w:val="none" w:sz="0" w:space="0" w:color="auto"/>
        <w:left w:val="none" w:sz="0" w:space="0" w:color="auto"/>
        <w:bottom w:val="none" w:sz="0" w:space="0" w:color="auto"/>
        <w:right w:val="none" w:sz="0" w:space="0" w:color="auto"/>
      </w:divBdr>
    </w:div>
    <w:div w:id="609507337">
      <w:bodyDiv w:val="1"/>
      <w:marLeft w:val="0"/>
      <w:marRight w:val="0"/>
      <w:marTop w:val="0"/>
      <w:marBottom w:val="0"/>
      <w:divBdr>
        <w:top w:val="none" w:sz="0" w:space="0" w:color="auto"/>
        <w:left w:val="none" w:sz="0" w:space="0" w:color="auto"/>
        <w:bottom w:val="none" w:sz="0" w:space="0" w:color="auto"/>
        <w:right w:val="none" w:sz="0" w:space="0" w:color="auto"/>
      </w:divBdr>
    </w:div>
    <w:div w:id="874930584">
      <w:bodyDiv w:val="1"/>
      <w:marLeft w:val="0"/>
      <w:marRight w:val="0"/>
      <w:marTop w:val="0"/>
      <w:marBottom w:val="0"/>
      <w:divBdr>
        <w:top w:val="none" w:sz="0" w:space="0" w:color="auto"/>
        <w:left w:val="none" w:sz="0" w:space="0" w:color="auto"/>
        <w:bottom w:val="none" w:sz="0" w:space="0" w:color="auto"/>
        <w:right w:val="none" w:sz="0" w:space="0" w:color="auto"/>
      </w:divBdr>
    </w:div>
    <w:div w:id="1261913382">
      <w:bodyDiv w:val="1"/>
      <w:marLeft w:val="0"/>
      <w:marRight w:val="0"/>
      <w:marTop w:val="0"/>
      <w:marBottom w:val="0"/>
      <w:divBdr>
        <w:top w:val="none" w:sz="0" w:space="0" w:color="auto"/>
        <w:left w:val="none" w:sz="0" w:space="0" w:color="auto"/>
        <w:bottom w:val="none" w:sz="0" w:space="0" w:color="auto"/>
        <w:right w:val="none" w:sz="0" w:space="0" w:color="auto"/>
      </w:divBdr>
    </w:div>
    <w:div w:id="1600136795">
      <w:bodyDiv w:val="1"/>
      <w:marLeft w:val="0"/>
      <w:marRight w:val="0"/>
      <w:marTop w:val="0"/>
      <w:marBottom w:val="0"/>
      <w:divBdr>
        <w:top w:val="none" w:sz="0" w:space="0" w:color="auto"/>
        <w:left w:val="none" w:sz="0" w:space="0" w:color="auto"/>
        <w:bottom w:val="none" w:sz="0" w:space="0" w:color="auto"/>
        <w:right w:val="none" w:sz="0" w:space="0" w:color="auto"/>
      </w:divBdr>
    </w:div>
    <w:div w:id="1733235533">
      <w:bodyDiv w:val="1"/>
      <w:marLeft w:val="0"/>
      <w:marRight w:val="0"/>
      <w:marTop w:val="0"/>
      <w:marBottom w:val="0"/>
      <w:divBdr>
        <w:top w:val="none" w:sz="0" w:space="0" w:color="auto"/>
        <w:left w:val="none" w:sz="0" w:space="0" w:color="auto"/>
        <w:bottom w:val="none" w:sz="0" w:space="0" w:color="auto"/>
        <w:right w:val="none" w:sz="0" w:space="0" w:color="auto"/>
      </w:divBdr>
    </w:div>
    <w:div w:id="1742100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E7E84E-D5EB-4B3F-9C17-69C627EBC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16</Pages>
  <Words>3653</Words>
  <Characters>20093</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del carmen esquivel cabrera</dc:creator>
  <cp:keywords/>
  <dc:description/>
  <cp:lastModifiedBy>MateosN</cp:lastModifiedBy>
  <cp:revision>14</cp:revision>
  <cp:lastPrinted>2017-12-06T15:06:00Z</cp:lastPrinted>
  <dcterms:created xsi:type="dcterms:W3CDTF">2017-11-30T17:12:00Z</dcterms:created>
  <dcterms:modified xsi:type="dcterms:W3CDTF">2017-12-26T17:26:00Z</dcterms:modified>
</cp:coreProperties>
</file>